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1FB" w14:textId="77777777" w:rsidR="00A4625A" w:rsidRDefault="00DE0DDD">
      <w:pPr>
        <w:spacing w:after="0" w:line="259" w:lineRule="auto"/>
        <w:ind w:left="0" w:firstLine="0"/>
        <w:jc w:val="left"/>
      </w:pPr>
      <w:r>
        <w:rPr>
          <w:rFonts w:ascii="Times New Roman" w:eastAsia="Times New Roman" w:hAnsi="Times New Roman" w:cs="Times New Roman"/>
          <w:color w:val="000000"/>
        </w:rPr>
        <w:t xml:space="preserve"> </w:t>
      </w:r>
    </w:p>
    <w:p w14:paraId="10454E26" w14:textId="77777777" w:rsidR="00A4625A" w:rsidRDefault="00DE0DDD">
      <w:pPr>
        <w:spacing w:after="0" w:line="259" w:lineRule="auto"/>
        <w:ind w:left="-62" w:right="-63" w:firstLine="0"/>
        <w:jc w:val="left"/>
      </w:pPr>
      <w:r>
        <w:rPr>
          <w:noProof/>
          <w:color w:val="000000"/>
          <w:sz w:val="22"/>
        </w:rPr>
        <mc:AlternateContent>
          <mc:Choice Requires="wpg">
            <w:drawing>
              <wp:inline distT="0" distB="0" distL="0" distR="0" wp14:anchorId="4A34501F" wp14:editId="53F28BBA">
                <wp:extent cx="5843981" cy="830454"/>
                <wp:effectExtent l="0" t="0" r="0" b="0"/>
                <wp:docPr id="35171" name="Group 35171"/>
                <wp:cNvGraphicFramePr/>
                <a:graphic xmlns:a="http://schemas.openxmlformats.org/drawingml/2006/main">
                  <a:graphicData uri="http://schemas.microsoft.com/office/word/2010/wordprocessingGroup">
                    <wpg:wgp>
                      <wpg:cNvGrpSpPr/>
                      <wpg:grpSpPr>
                        <a:xfrm>
                          <a:off x="0" y="0"/>
                          <a:ext cx="5843981" cy="830454"/>
                          <a:chOff x="0" y="0"/>
                          <a:chExt cx="5843981" cy="830454"/>
                        </a:xfrm>
                      </wpg:grpSpPr>
                      <wps:wsp>
                        <wps:cNvPr id="43370" name="Shape 43370"/>
                        <wps:cNvSpPr/>
                        <wps:spPr>
                          <a:xfrm>
                            <a:off x="0" y="0"/>
                            <a:ext cx="996696" cy="821741"/>
                          </a:xfrm>
                          <a:custGeom>
                            <a:avLst/>
                            <a:gdLst/>
                            <a:ahLst/>
                            <a:cxnLst/>
                            <a:rect l="0" t="0" r="0" b="0"/>
                            <a:pathLst>
                              <a:path w="996696" h="821741">
                                <a:moveTo>
                                  <a:pt x="0" y="0"/>
                                </a:moveTo>
                                <a:lnTo>
                                  <a:pt x="996696" y="0"/>
                                </a:lnTo>
                                <a:lnTo>
                                  <a:pt x="996696" y="821741"/>
                                </a:lnTo>
                                <a:lnTo>
                                  <a:pt x="0" y="821741"/>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3371" name="Shape 43371"/>
                        <wps:cNvSpPr/>
                        <wps:spPr>
                          <a:xfrm>
                            <a:off x="71628" y="45719"/>
                            <a:ext cx="851916" cy="730301"/>
                          </a:xfrm>
                          <a:custGeom>
                            <a:avLst/>
                            <a:gdLst/>
                            <a:ahLst/>
                            <a:cxnLst/>
                            <a:rect l="0" t="0" r="0" b="0"/>
                            <a:pathLst>
                              <a:path w="851916" h="730301">
                                <a:moveTo>
                                  <a:pt x="0" y="0"/>
                                </a:moveTo>
                                <a:lnTo>
                                  <a:pt x="851916" y="0"/>
                                </a:lnTo>
                                <a:lnTo>
                                  <a:pt x="851916" y="730301"/>
                                </a:lnTo>
                                <a:lnTo>
                                  <a:pt x="0" y="730301"/>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 name="Rectangle 9"/>
                        <wps:cNvSpPr/>
                        <wps:spPr>
                          <a:xfrm>
                            <a:off x="870153" y="624001"/>
                            <a:ext cx="60925" cy="274582"/>
                          </a:xfrm>
                          <a:prstGeom prst="rect">
                            <a:avLst/>
                          </a:prstGeom>
                          <a:ln>
                            <a:noFill/>
                          </a:ln>
                        </wps:spPr>
                        <wps:txbx>
                          <w:txbxContent>
                            <w:p w14:paraId="561546EC" w14:textId="77777777" w:rsidR="00A4625A" w:rsidRDefault="00DE0DDD">
                              <w:pPr>
                                <w:spacing w:after="160" w:line="259" w:lineRule="auto"/>
                                <w:ind w:left="0" w:firstLine="0"/>
                                <w:jc w:val="left"/>
                              </w:pPr>
                              <w:r>
                                <w:rPr>
                                  <w:b/>
                                  <w:color w:val="FFFFFF"/>
                                  <w:sz w:val="32"/>
                                </w:rPr>
                                <w:t xml:space="preserve"> </w:t>
                              </w:r>
                            </w:p>
                          </w:txbxContent>
                        </wps:txbx>
                        <wps:bodyPr horzOverflow="overflow" vert="horz" lIns="0" tIns="0" rIns="0" bIns="0" rtlCol="0">
                          <a:noAutofit/>
                        </wps:bodyPr>
                      </wps:wsp>
                      <wps:wsp>
                        <wps:cNvPr id="43372" name="Shape 43372"/>
                        <wps:cNvSpPr/>
                        <wps:spPr>
                          <a:xfrm>
                            <a:off x="996645" y="0"/>
                            <a:ext cx="3919093" cy="821741"/>
                          </a:xfrm>
                          <a:custGeom>
                            <a:avLst/>
                            <a:gdLst/>
                            <a:ahLst/>
                            <a:cxnLst/>
                            <a:rect l="0" t="0" r="0" b="0"/>
                            <a:pathLst>
                              <a:path w="3919093" h="821741">
                                <a:moveTo>
                                  <a:pt x="0" y="0"/>
                                </a:moveTo>
                                <a:lnTo>
                                  <a:pt x="3919093" y="0"/>
                                </a:lnTo>
                                <a:lnTo>
                                  <a:pt x="3919093" y="821741"/>
                                </a:lnTo>
                                <a:lnTo>
                                  <a:pt x="0" y="821741"/>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3373" name="Shape 43373"/>
                        <wps:cNvSpPr/>
                        <wps:spPr>
                          <a:xfrm>
                            <a:off x="1069797" y="163068"/>
                            <a:ext cx="3772789" cy="248717"/>
                          </a:xfrm>
                          <a:custGeom>
                            <a:avLst/>
                            <a:gdLst/>
                            <a:ahLst/>
                            <a:cxnLst/>
                            <a:rect l="0" t="0" r="0" b="0"/>
                            <a:pathLst>
                              <a:path w="3772789" h="248717">
                                <a:moveTo>
                                  <a:pt x="0" y="0"/>
                                </a:moveTo>
                                <a:lnTo>
                                  <a:pt x="3772789" y="0"/>
                                </a:lnTo>
                                <a:lnTo>
                                  <a:pt x="3772789" y="248717"/>
                                </a:lnTo>
                                <a:lnTo>
                                  <a:pt x="0" y="248717"/>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 name="Rectangle 12"/>
                        <wps:cNvSpPr/>
                        <wps:spPr>
                          <a:xfrm>
                            <a:off x="2140026" y="204648"/>
                            <a:ext cx="1200711" cy="274582"/>
                          </a:xfrm>
                          <a:prstGeom prst="rect">
                            <a:avLst/>
                          </a:prstGeom>
                          <a:ln>
                            <a:noFill/>
                          </a:ln>
                        </wps:spPr>
                        <wps:txbx>
                          <w:txbxContent>
                            <w:p w14:paraId="2AA2B986" w14:textId="77777777" w:rsidR="00A4625A" w:rsidRDefault="00DE0DDD">
                              <w:pPr>
                                <w:spacing w:after="160" w:line="259" w:lineRule="auto"/>
                                <w:ind w:left="0" w:firstLine="0"/>
                                <w:jc w:val="left"/>
                              </w:pPr>
                              <w:r>
                                <w:rPr>
                                  <w:b/>
                                  <w:color w:val="FFFFFF"/>
                                  <w:sz w:val="32"/>
                                </w:rPr>
                                <w:t>MISSION «</w:t>
                              </w:r>
                            </w:p>
                          </w:txbxContent>
                        </wps:txbx>
                        <wps:bodyPr horzOverflow="overflow" vert="horz" lIns="0" tIns="0" rIns="0" bIns="0" rtlCol="0">
                          <a:noAutofit/>
                        </wps:bodyPr>
                      </wps:wsp>
                      <wps:wsp>
                        <wps:cNvPr id="13" name="Rectangle 13"/>
                        <wps:cNvSpPr/>
                        <wps:spPr>
                          <a:xfrm>
                            <a:off x="3043758" y="204648"/>
                            <a:ext cx="60925" cy="274582"/>
                          </a:xfrm>
                          <a:prstGeom prst="rect">
                            <a:avLst/>
                          </a:prstGeom>
                          <a:ln>
                            <a:noFill/>
                          </a:ln>
                        </wps:spPr>
                        <wps:txbx>
                          <w:txbxContent>
                            <w:p w14:paraId="7862696C" w14:textId="77777777" w:rsidR="00A4625A" w:rsidRDefault="00DE0DDD">
                              <w:pPr>
                                <w:spacing w:after="160" w:line="259" w:lineRule="auto"/>
                                <w:ind w:left="0" w:firstLine="0"/>
                                <w:jc w:val="left"/>
                              </w:pPr>
                              <w:r>
                                <w:rPr>
                                  <w:b/>
                                  <w:color w:val="FFFFFF"/>
                                  <w:sz w:val="32"/>
                                </w:rPr>
                                <w:t xml:space="preserve"> </w:t>
                              </w:r>
                            </w:p>
                          </w:txbxContent>
                        </wps:txbx>
                        <wps:bodyPr horzOverflow="overflow" vert="horz" lIns="0" tIns="0" rIns="0" bIns="0" rtlCol="0">
                          <a:noAutofit/>
                        </wps:bodyPr>
                      </wps:wsp>
                      <wps:wsp>
                        <wps:cNvPr id="14" name="Rectangle 14"/>
                        <wps:cNvSpPr/>
                        <wps:spPr>
                          <a:xfrm>
                            <a:off x="3089732" y="204648"/>
                            <a:ext cx="698752" cy="274582"/>
                          </a:xfrm>
                          <a:prstGeom prst="rect">
                            <a:avLst/>
                          </a:prstGeom>
                          <a:ln>
                            <a:noFill/>
                          </a:ln>
                        </wps:spPr>
                        <wps:txbx>
                          <w:txbxContent>
                            <w:p w14:paraId="4CCEA632" w14:textId="77777777" w:rsidR="00A4625A" w:rsidRDefault="00DE0DDD">
                              <w:pPr>
                                <w:spacing w:after="160" w:line="259" w:lineRule="auto"/>
                                <w:ind w:left="0" w:firstLine="0"/>
                                <w:jc w:val="left"/>
                              </w:pPr>
                              <w:r>
                                <w:rPr>
                                  <w:b/>
                                  <w:color w:val="FFFFFF"/>
                                  <w:sz w:val="32"/>
                                </w:rPr>
                                <w:t>FLASH</w:t>
                              </w:r>
                            </w:p>
                          </w:txbxContent>
                        </wps:txbx>
                        <wps:bodyPr horzOverflow="overflow" vert="horz" lIns="0" tIns="0" rIns="0" bIns="0" rtlCol="0">
                          <a:noAutofit/>
                        </wps:bodyPr>
                      </wps:wsp>
                      <wps:wsp>
                        <wps:cNvPr id="15" name="Rectangle 15"/>
                        <wps:cNvSpPr/>
                        <wps:spPr>
                          <a:xfrm>
                            <a:off x="3615512" y="204648"/>
                            <a:ext cx="60925" cy="274582"/>
                          </a:xfrm>
                          <a:prstGeom prst="rect">
                            <a:avLst/>
                          </a:prstGeom>
                          <a:ln>
                            <a:noFill/>
                          </a:ln>
                        </wps:spPr>
                        <wps:txbx>
                          <w:txbxContent>
                            <w:p w14:paraId="2D1BDF62" w14:textId="77777777" w:rsidR="00A4625A" w:rsidRDefault="00DE0DDD">
                              <w:pPr>
                                <w:spacing w:after="160" w:line="259" w:lineRule="auto"/>
                                <w:ind w:left="0" w:firstLine="0"/>
                                <w:jc w:val="left"/>
                              </w:pPr>
                              <w:r>
                                <w:rPr>
                                  <w:b/>
                                  <w:color w:val="FFFFFF"/>
                                  <w:sz w:val="32"/>
                                </w:rPr>
                                <w:t xml:space="preserve"> </w:t>
                              </w:r>
                            </w:p>
                          </w:txbxContent>
                        </wps:txbx>
                        <wps:bodyPr horzOverflow="overflow" vert="horz" lIns="0" tIns="0" rIns="0" bIns="0" rtlCol="0">
                          <a:noAutofit/>
                        </wps:bodyPr>
                      </wps:wsp>
                      <wps:wsp>
                        <wps:cNvPr id="16" name="Rectangle 16"/>
                        <wps:cNvSpPr/>
                        <wps:spPr>
                          <a:xfrm>
                            <a:off x="3662756" y="204648"/>
                            <a:ext cx="206864" cy="274582"/>
                          </a:xfrm>
                          <a:prstGeom prst="rect">
                            <a:avLst/>
                          </a:prstGeom>
                          <a:ln>
                            <a:noFill/>
                          </a:ln>
                        </wps:spPr>
                        <wps:txbx>
                          <w:txbxContent>
                            <w:p w14:paraId="6A38D9E0" w14:textId="77777777" w:rsidR="00A4625A" w:rsidRDefault="00DE0DDD">
                              <w:pPr>
                                <w:spacing w:after="160" w:line="259" w:lineRule="auto"/>
                                <w:ind w:left="0" w:firstLine="0"/>
                                <w:jc w:val="left"/>
                              </w:pPr>
                              <w:r>
                                <w:rPr>
                                  <w:b/>
                                  <w:color w:val="FFFFFF"/>
                                  <w:sz w:val="32"/>
                                </w:rPr>
                                <w:t xml:space="preserve">» </w:t>
                              </w:r>
                            </w:p>
                          </w:txbxContent>
                        </wps:txbx>
                        <wps:bodyPr horzOverflow="overflow" vert="horz" lIns="0" tIns="0" rIns="0" bIns="0" rtlCol="0">
                          <a:noAutofit/>
                        </wps:bodyPr>
                      </wps:wsp>
                      <wps:wsp>
                        <wps:cNvPr id="17" name="Rectangle 17"/>
                        <wps:cNvSpPr/>
                        <wps:spPr>
                          <a:xfrm>
                            <a:off x="3818204" y="204648"/>
                            <a:ext cx="60925" cy="274582"/>
                          </a:xfrm>
                          <a:prstGeom prst="rect">
                            <a:avLst/>
                          </a:prstGeom>
                          <a:ln>
                            <a:noFill/>
                          </a:ln>
                        </wps:spPr>
                        <wps:txbx>
                          <w:txbxContent>
                            <w:p w14:paraId="28432645" w14:textId="77777777" w:rsidR="00A4625A" w:rsidRDefault="00DE0DDD">
                              <w:pPr>
                                <w:spacing w:after="160" w:line="259" w:lineRule="auto"/>
                                <w:ind w:left="0" w:firstLine="0"/>
                                <w:jc w:val="left"/>
                              </w:pPr>
                              <w:r>
                                <w:rPr>
                                  <w:b/>
                                  <w:color w:val="FFFFFF"/>
                                  <w:sz w:val="32"/>
                                </w:rPr>
                                <w:t xml:space="preserve"> </w:t>
                              </w:r>
                            </w:p>
                          </w:txbxContent>
                        </wps:txbx>
                        <wps:bodyPr horzOverflow="overflow" vert="horz" lIns="0" tIns="0" rIns="0" bIns="0" rtlCol="0">
                          <a:noAutofit/>
                        </wps:bodyPr>
                      </wps:wsp>
                      <wps:wsp>
                        <wps:cNvPr id="43374" name="Shape 43374"/>
                        <wps:cNvSpPr/>
                        <wps:spPr>
                          <a:xfrm>
                            <a:off x="1069797" y="411784"/>
                            <a:ext cx="3772789" cy="246888"/>
                          </a:xfrm>
                          <a:custGeom>
                            <a:avLst/>
                            <a:gdLst/>
                            <a:ahLst/>
                            <a:cxnLst/>
                            <a:rect l="0" t="0" r="0" b="0"/>
                            <a:pathLst>
                              <a:path w="3772789" h="246888">
                                <a:moveTo>
                                  <a:pt x="0" y="0"/>
                                </a:moveTo>
                                <a:lnTo>
                                  <a:pt x="3772789" y="0"/>
                                </a:lnTo>
                                <a:lnTo>
                                  <a:pt x="3772789" y="246888"/>
                                </a:lnTo>
                                <a:lnTo>
                                  <a:pt x="0" y="2468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9" name="Rectangle 19"/>
                        <wps:cNvSpPr/>
                        <wps:spPr>
                          <a:xfrm>
                            <a:off x="1159713" y="451789"/>
                            <a:ext cx="2761042" cy="274582"/>
                          </a:xfrm>
                          <a:prstGeom prst="rect">
                            <a:avLst/>
                          </a:prstGeom>
                          <a:ln>
                            <a:noFill/>
                          </a:ln>
                        </wps:spPr>
                        <wps:txbx>
                          <w:txbxContent>
                            <w:p w14:paraId="6B49B58F" w14:textId="77777777" w:rsidR="00A4625A" w:rsidRDefault="00DE0DDD">
                              <w:pPr>
                                <w:spacing w:after="160" w:line="259" w:lineRule="auto"/>
                                <w:ind w:left="0" w:firstLine="0"/>
                                <w:jc w:val="left"/>
                              </w:pPr>
                              <w:r>
                                <w:rPr>
                                  <w:b/>
                                  <w:color w:val="FFFFFF"/>
                                  <w:sz w:val="32"/>
                                </w:rPr>
                                <w:t>SUR LE MONDE ASSOCIA</w:t>
                              </w:r>
                            </w:p>
                          </w:txbxContent>
                        </wps:txbx>
                        <wps:bodyPr horzOverflow="overflow" vert="horz" lIns="0" tIns="0" rIns="0" bIns="0" rtlCol="0">
                          <a:noAutofit/>
                        </wps:bodyPr>
                      </wps:wsp>
                      <wps:wsp>
                        <wps:cNvPr id="20" name="Rectangle 20"/>
                        <wps:cNvSpPr/>
                        <wps:spPr>
                          <a:xfrm>
                            <a:off x="3237560" y="451789"/>
                            <a:ext cx="2012418" cy="274582"/>
                          </a:xfrm>
                          <a:prstGeom prst="rect">
                            <a:avLst/>
                          </a:prstGeom>
                          <a:ln>
                            <a:noFill/>
                          </a:ln>
                        </wps:spPr>
                        <wps:txbx>
                          <w:txbxContent>
                            <w:p w14:paraId="41246E0F" w14:textId="77777777" w:rsidR="00A4625A" w:rsidRDefault="00DE0DDD">
                              <w:pPr>
                                <w:spacing w:after="160" w:line="259" w:lineRule="auto"/>
                                <w:ind w:left="0" w:firstLine="0"/>
                                <w:jc w:val="left"/>
                              </w:pPr>
                              <w:r>
                                <w:rPr>
                                  <w:b/>
                                  <w:color w:val="FFFFFF"/>
                                  <w:sz w:val="32"/>
                                </w:rPr>
                                <w:t>TIF COMBATTANT</w:t>
                              </w:r>
                            </w:p>
                          </w:txbxContent>
                        </wps:txbx>
                        <wps:bodyPr horzOverflow="overflow" vert="horz" lIns="0" tIns="0" rIns="0" bIns="0" rtlCol="0">
                          <a:noAutofit/>
                        </wps:bodyPr>
                      </wps:wsp>
                      <wps:wsp>
                        <wps:cNvPr id="21" name="Rectangle 21"/>
                        <wps:cNvSpPr/>
                        <wps:spPr>
                          <a:xfrm>
                            <a:off x="4751273" y="451789"/>
                            <a:ext cx="60925" cy="274582"/>
                          </a:xfrm>
                          <a:prstGeom prst="rect">
                            <a:avLst/>
                          </a:prstGeom>
                          <a:ln>
                            <a:noFill/>
                          </a:ln>
                        </wps:spPr>
                        <wps:txbx>
                          <w:txbxContent>
                            <w:p w14:paraId="4A0BFC33" w14:textId="77777777" w:rsidR="00A4625A" w:rsidRDefault="00DE0DDD">
                              <w:pPr>
                                <w:spacing w:after="160" w:line="259" w:lineRule="auto"/>
                                <w:ind w:left="0" w:firstLine="0"/>
                                <w:jc w:val="left"/>
                              </w:pPr>
                              <w:r>
                                <w:rPr>
                                  <w:b/>
                                  <w:color w:val="FFFFFF"/>
                                  <w:sz w:val="32"/>
                                </w:rPr>
                                <w:t xml:space="preserve"> </w:t>
                              </w:r>
                            </w:p>
                          </w:txbxContent>
                        </wps:txbx>
                        <wps:bodyPr horzOverflow="overflow" vert="horz" lIns="0" tIns="0" rIns="0" bIns="0" rtlCol="0">
                          <a:noAutofit/>
                        </wps:bodyPr>
                      </wps:wsp>
                      <wps:wsp>
                        <wps:cNvPr id="43375" name="Shape 43375"/>
                        <wps:cNvSpPr/>
                        <wps:spPr>
                          <a:xfrm>
                            <a:off x="4915865" y="0"/>
                            <a:ext cx="926592" cy="821741"/>
                          </a:xfrm>
                          <a:custGeom>
                            <a:avLst/>
                            <a:gdLst/>
                            <a:ahLst/>
                            <a:cxnLst/>
                            <a:rect l="0" t="0" r="0" b="0"/>
                            <a:pathLst>
                              <a:path w="926592" h="821741">
                                <a:moveTo>
                                  <a:pt x="0" y="0"/>
                                </a:moveTo>
                                <a:lnTo>
                                  <a:pt x="926592" y="0"/>
                                </a:lnTo>
                                <a:lnTo>
                                  <a:pt x="926592" y="821741"/>
                                </a:lnTo>
                                <a:lnTo>
                                  <a:pt x="0" y="821741"/>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3376" name="Shape 43376"/>
                        <wps:cNvSpPr/>
                        <wps:spPr>
                          <a:xfrm>
                            <a:off x="4989017" y="56388"/>
                            <a:ext cx="780288" cy="708965"/>
                          </a:xfrm>
                          <a:custGeom>
                            <a:avLst/>
                            <a:gdLst/>
                            <a:ahLst/>
                            <a:cxnLst/>
                            <a:rect l="0" t="0" r="0" b="0"/>
                            <a:pathLst>
                              <a:path w="780288" h="708965">
                                <a:moveTo>
                                  <a:pt x="0" y="0"/>
                                </a:moveTo>
                                <a:lnTo>
                                  <a:pt x="780288" y="0"/>
                                </a:lnTo>
                                <a:lnTo>
                                  <a:pt x="780288" y="708965"/>
                                </a:lnTo>
                                <a:lnTo>
                                  <a:pt x="0" y="7089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 name="Rectangle 24"/>
                        <wps:cNvSpPr/>
                        <wps:spPr>
                          <a:xfrm>
                            <a:off x="5770829" y="613334"/>
                            <a:ext cx="60925" cy="274582"/>
                          </a:xfrm>
                          <a:prstGeom prst="rect">
                            <a:avLst/>
                          </a:prstGeom>
                          <a:ln>
                            <a:noFill/>
                          </a:ln>
                        </wps:spPr>
                        <wps:txbx>
                          <w:txbxContent>
                            <w:p w14:paraId="7FBAC707" w14:textId="77777777" w:rsidR="00A4625A" w:rsidRDefault="00DE0DDD">
                              <w:pPr>
                                <w:spacing w:after="160" w:line="259" w:lineRule="auto"/>
                                <w:ind w:left="0" w:firstLine="0"/>
                                <w:jc w:val="left"/>
                              </w:pPr>
                              <w:r>
                                <w:rPr>
                                  <w:b/>
                                  <w:color w:val="FFFFFF"/>
                                  <w:sz w:val="32"/>
                                </w:rPr>
                                <w:t xml:space="preserve"> </w:t>
                              </w:r>
                            </w:p>
                          </w:txbxContent>
                        </wps:txbx>
                        <wps:bodyPr horzOverflow="overflow" vert="horz" lIns="0" tIns="0" rIns="0" bIns="0" rtlCol="0">
                          <a:noAutofit/>
                        </wps:bodyPr>
                      </wps:wsp>
                      <wps:wsp>
                        <wps:cNvPr id="43377" name="Shape 43377"/>
                        <wps:cNvSpPr/>
                        <wps:spPr>
                          <a:xfrm>
                            <a:off x="0" y="50"/>
                            <a:ext cx="996696" cy="45720"/>
                          </a:xfrm>
                          <a:custGeom>
                            <a:avLst/>
                            <a:gdLst/>
                            <a:ahLst/>
                            <a:cxnLst/>
                            <a:rect l="0" t="0" r="0" b="0"/>
                            <a:pathLst>
                              <a:path w="996696" h="45720">
                                <a:moveTo>
                                  <a:pt x="0" y="0"/>
                                </a:moveTo>
                                <a:lnTo>
                                  <a:pt x="996696" y="0"/>
                                </a:lnTo>
                                <a:lnTo>
                                  <a:pt x="996696" y="45720"/>
                                </a:lnTo>
                                <a:lnTo>
                                  <a:pt x="0" y="4572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3378" name="Shape 43378"/>
                        <wps:cNvSpPr/>
                        <wps:spPr>
                          <a:xfrm>
                            <a:off x="996645" y="50"/>
                            <a:ext cx="3919093" cy="45720"/>
                          </a:xfrm>
                          <a:custGeom>
                            <a:avLst/>
                            <a:gdLst/>
                            <a:ahLst/>
                            <a:cxnLst/>
                            <a:rect l="0" t="0" r="0" b="0"/>
                            <a:pathLst>
                              <a:path w="3919093" h="45720">
                                <a:moveTo>
                                  <a:pt x="0" y="0"/>
                                </a:moveTo>
                                <a:lnTo>
                                  <a:pt x="3919093" y="0"/>
                                </a:lnTo>
                                <a:lnTo>
                                  <a:pt x="3919093" y="45720"/>
                                </a:lnTo>
                                <a:lnTo>
                                  <a:pt x="0" y="4572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3379" name="Shape 43379"/>
                        <wps:cNvSpPr/>
                        <wps:spPr>
                          <a:xfrm>
                            <a:off x="4915865" y="50"/>
                            <a:ext cx="928116" cy="45720"/>
                          </a:xfrm>
                          <a:custGeom>
                            <a:avLst/>
                            <a:gdLst/>
                            <a:ahLst/>
                            <a:cxnLst/>
                            <a:rect l="0" t="0" r="0" b="0"/>
                            <a:pathLst>
                              <a:path w="928116" h="45720">
                                <a:moveTo>
                                  <a:pt x="0" y="0"/>
                                </a:moveTo>
                                <a:lnTo>
                                  <a:pt x="928116" y="0"/>
                                </a:lnTo>
                                <a:lnTo>
                                  <a:pt x="928116" y="45720"/>
                                </a:lnTo>
                                <a:lnTo>
                                  <a:pt x="0" y="4572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3380" name="Shape 43380"/>
                        <wps:cNvSpPr/>
                        <wps:spPr>
                          <a:xfrm>
                            <a:off x="0" y="776021"/>
                            <a:ext cx="996696" cy="45720"/>
                          </a:xfrm>
                          <a:custGeom>
                            <a:avLst/>
                            <a:gdLst/>
                            <a:ahLst/>
                            <a:cxnLst/>
                            <a:rect l="0" t="0" r="0" b="0"/>
                            <a:pathLst>
                              <a:path w="996696" h="45720">
                                <a:moveTo>
                                  <a:pt x="0" y="0"/>
                                </a:moveTo>
                                <a:lnTo>
                                  <a:pt x="996696" y="0"/>
                                </a:lnTo>
                                <a:lnTo>
                                  <a:pt x="996696" y="45720"/>
                                </a:lnTo>
                                <a:lnTo>
                                  <a:pt x="0" y="4572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3381" name="Shape 43381"/>
                        <wps:cNvSpPr/>
                        <wps:spPr>
                          <a:xfrm>
                            <a:off x="996645" y="776021"/>
                            <a:ext cx="3919093" cy="45720"/>
                          </a:xfrm>
                          <a:custGeom>
                            <a:avLst/>
                            <a:gdLst/>
                            <a:ahLst/>
                            <a:cxnLst/>
                            <a:rect l="0" t="0" r="0" b="0"/>
                            <a:pathLst>
                              <a:path w="3919093" h="45720">
                                <a:moveTo>
                                  <a:pt x="0" y="0"/>
                                </a:moveTo>
                                <a:lnTo>
                                  <a:pt x="3919093" y="0"/>
                                </a:lnTo>
                                <a:lnTo>
                                  <a:pt x="3919093" y="45720"/>
                                </a:lnTo>
                                <a:lnTo>
                                  <a:pt x="0" y="4572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3382" name="Shape 43382"/>
                        <wps:cNvSpPr/>
                        <wps:spPr>
                          <a:xfrm>
                            <a:off x="4915865" y="776021"/>
                            <a:ext cx="928116" cy="45720"/>
                          </a:xfrm>
                          <a:custGeom>
                            <a:avLst/>
                            <a:gdLst/>
                            <a:ahLst/>
                            <a:cxnLst/>
                            <a:rect l="0" t="0" r="0" b="0"/>
                            <a:pathLst>
                              <a:path w="928116" h="45720">
                                <a:moveTo>
                                  <a:pt x="0" y="0"/>
                                </a:moveTo>
                                <a:lnTo>
                                  <a:pt x="928116" y="0"/>
                                </a:lnTo>
                                <a:lnTo>
                                  <a:pt x="928116" y="45720"/>
                                </a:lnTo>
                                <a:lnTo>
                                  <a:pt x="0" y="4572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34" name="Picture 34"/>
                          <pic:cNvPicPr/>
                        </pic:nvPicPr>
                        <pic:blipFill>
                          <a:blip r:embed="rId7"/>
                          <a:stretch>
                            <a:fillRect/>
                          </a:stretch>
                        </pic:blipFill>
                        <pic:spPr>
                          <a:xfrm>
                            <a:off x="72022" y="46177"/>
                            <a:ext cx="799465" cy="729336"/>
                          </a:xfrm>
                          <a:prstGeom prst="rect">
                            <a:avLst/>
                          </a:prstGeom>
                        </pic:spPr>
                      </pic:pic>
                      <pic:pic xmlns:pic="http://schemas.openxmlformats.org/drawingml/2006/picture">
                        <pic:nvPicPr>
                          <pic:cNvPr id="36" name="Picture 36"/>
                          <pic:cNvPicPr/>
                        </pic:nvPicPr>
                        <pic:blipFill>
                          <a:blip r:embed="rId8"/>
                          <a:stretch>
                            <a:fillRect/>
                          </a:stretch>
                        </pic:blipFill>
                        <pic:spPr>
                          <a:xfrm>
                            <a:off x="4991430" y="56565"/>
                            <a:ext cx="777011" cy="708660"/>
                          </a:xfrm>
                          <a:prstGeom prst="rect">
                            <a:avLst/>
                          </a:prstGeom>
                        </pic:spPr>
                      </pic:pic>
                    </wpg:wgp>
                  </a:graphicData>
                </a:graphic>
              </wp:inline>
            </w:drawing>
          </mc:Choice>
          <mc:Fallback xmlns:a="http://schemas.openxmlformats.org/drawingml/2006/main">
            <w:pict>
              <v:group id="Group 35171" style="width:460.156pt;height:65.3901pt;mso-position-horizontal-relative:char;mso-position-vertical-relative:line" coordsize="58439,8304">
                <v:shape id="Shape 43383" style="position:absolute;width:9966;height:8217;left:0;top:0;" coordsize="996696,821741" path="m0,0l996696,0l996696,821741l0,821741l0,0">
                  <v:stroke weight="0pt" endcap="flat" joinstyle="miter" miterlimit="10" on="false" color="#000000" opacity="0"/>
                  <v:fill on="true" color="#4f81bd"/>
                </v:shape>
                <v:shape id="Shape 43384" style="position:absolute;width:8519;height:7303;left:716;top:457;" coordsize="851916,730301" path="m0,0l851916,0l851916,730301l0,730301l0,0">
                  <v:stroke weight="0pt" endcap="flat" joinstyle="miter" miterlimit="10" on="false" color="#000000" opacity="0"/>
                  <v:fill on="true" color="#4f81bd"/>
                </v:shape>
                <v:rect id="Rectangle 9" style="position:absolute;width:609;height:2745;left:8701;top:6240;" filled="f" stroked="f">
                  <v:textbox inset="0,0,0,0">
                    <w:txbxContent>
                      <w:p>
                        <w:pPr>
                          <w:spacing w:before="0" w:after="160" w:line="259" w:lineRule="auto"/>
                          <w:ind w:left="0" w:firstLine="0"/>
                          <w:jc w:val="left"/>
                        </w:pPr>
                        <w:r>
                          <w:rPr>
                            <w:rFonts w:cs="Calibri" w:hAnsi="Calibri" w:eastAsia="Calibri" w:ascii="Calibri"/>
                            <w:b w:val="1"/>
                            <w:color w:val="ffffff"/>
                            <w:sz w:val="32"/>
                          </w:rPr>
                          <w:t xml:space="preserve"> </w:t>
                        </w:r>
                      </w:p>
                    </w:txbxContent>
                  </v:textbox>
                </v:rect>
                <v:shape id="Shape 43385" style="position:absolute;width:39190;height:8217;left:9966;top:0;" coordsize="3919093,821741" path="m0,0l3919093,0l3919093,821741l0,821741l0,0">
                  <v:stroke weight="0pt" endcap="flat" joinstyle="miter" miterlimit="10" on="false" color="#000000" opacity="0"/>
                  <v:fill on="true" color="#4f81bd"/>
                </v:shape>
                <v:shape id="Shape 43386" style="position:absolute;width:37727;height:2487;left:10697;top:1630;" coordsize="3772789,248717" path="m0,0l3772789,0l3772789,248717l0,248717l0,0">
                  <v:stroke weight="0pt" endcap="flat" joinstyle="miter" miterlimit="10" on="false" color="#000000" opacity="0"/>
                  <v:fill on="true" color="#4f81bd"/>
                </v:shape>
                <v:rect id="Rectangle 12" style="position:absolute;width:12007;height:2745;left:21400;top:2046;" filled="f" stroked="f">
                  <v:textbox inset="0,0,0,0">
                    <w:txbxContent>
                      <w:p>
                        <w:pPr>
                          <w:spacing w:before="0" w:after="160" w:line="259" w:lineRule="auto"/>
                          <w:ind w:left="0" w:firstLine="0"/>
                          <w:jc w:val="left"/>
                        </w:pPr>
                        <w:r>
                          <w:rPr>
                            <w:rFonts w:cs="Calibri" w:hAnsi="Calibri" w:eastAsia="Calibri" w:ascii="Calibri"/>
                            <w:b w:val="1"/>
                            <w:color w:val="ffffff"/>
                            <w:sz w:val="32"/>
                          </w:rPr>
                          <w:t xml:space="preserve">MISSION «</w:t>
                        </w:r>
                      </w:p>
                    </w:txbxContent>
                  </v:textbox>
                </v:rect>
                <v:rect id="Rectangle 13" style="position:absolute;width:609;height:2745;left:30437;top:2046;" filled="f" stroked="f">
                  <v:textbox inset="0,0,0,0">
                    <w:txbxContent>
                      <w:p>
                        <w:pPr>
                          <w:spacing w:before="0" w:after="160" w:line="259" w:lineRule="auto"/>
                          <w:ind w:left="0" w:firstLine="0"/>
                          <w:jc w:val="left"/>
                        </w:pPr>
                        <w:r>
                          <w:rPr>
                            <w:rFonts w:cs="Calibri" w:hAnsi="Calibri" w:eastAsia="Calibri" w:ascii="Calibri"/>
                            <w:b w:val="1"/>
                            <w:color w:val="ffffff"/>
                            <w:sz w:val="32"/>
                          </w:rPr>
                          <w:t xml:space="preserve"> </w:t>
                        </w:r>
                      </w:p>
                    </w:txbxContent>
                  </v:textbox>
                </v:rect>
                <v:rect id="Rectangle 14" style="position:absolute;width:6987;height:2745;left:30897;top:2046;" filled="f" stroked="f">
                  <v:textbox inset="0,0,0,0">
                    <w:txbxContent>
                      <w:p>
                        <w:pPr>
                          <w:spacing w:before="0" w:after="160" w:line="259" w:lineRule="auto"/>
                          <w:ind w:left="0" w:firstLine="0"/>
                          <w:jc w:val="left"/>
                        </w:pPr>
                        <w:r>
                          <w:rPr>
                            <w:rFonts w:cs="Calibri" w:hAnsi="Calibri" w:eastAsia="Calibri" w:ascii="Calibri"/>
                            <w:b w:val="1"/>
                            <w:color w:val="ffffff"/>
                            <w:sz w:val="32"/>
                          </w:rPr>
                          <w:t xml:space="preserve">FLASH</w:t>
                        </w:r>
                      </w:p>
                    </w:txbxContent>
                  </v:textbox>
                </v:rect>
                <v:rect id="Rectangle 15" style="position:absolute;width:609;height:2745;left:36155;top:2046;" filled="f" stroked="f">
                  <v:textbox inset="0,0,0,0">
                    <w:txbxContent>
                      <w:p>
                        <w:pPr>
                          <w:spacing w:before="0" w:after="160" w:line="259" w:lineRule="auto"/>
                          <w:ind w:left="0" w:firstLine="0"/>
                          <w:jc w:val="left"/>
                        </w:pPr>
                        <w:r>
                          <w:rPr>
                            <w:rFonts w:cs="Calibri" w:hAnsi="Calibri" w:eastAsia="Calibri" w:ascii="Calibri"/>
                            <w:b w:val="1"/>
                            <w:color w:val="ffffff"/>
                            <w:sz w:val="32"/>
                          </w:rPr>
                          <w:t xml:space="preserve"> </w:t>
                        </w:r>
                      </w:p>
                    </w:txbxContent>
                  </v:textbox>
                </v:rect>
                <v:rect id="Rectangle 16" style="position:absolute;width:2068;height:2745;left:36627;top:2046;" filled="f" stroked="f">
                  <v:textbox inset="0,0,0,0">
                    <w:txbxContent>
                      <w:p>
                        <w:pPr>
                          <w:spacing w:before="0" w:after="160" w:line="259" w:lineRule="auto"/>
                          <w:ind w:left="0" w:firstLine="0"/>
                          <w:jc w:val="left"/>
                        </w:pPr>
                        <w:r>
                          <w:rPr>
                            <w:rFonts w:cs="Calibri" w:hAnsi="Calibri" w:eastAsia="Calibri" w:ascii="Calibri"/>
                            <w:b w:val="1"/>
                            <w:color w:val="ffffff"/>
                            <w:sz w:val="32"/>
                          </w:rPr>
                          <w:t xml:space="preserve">» </w:t>
                        </w:r>
                      </w:p>
                    </w:txbxContent>
                  </v:textbox>
                </v:rect>
                <v:rect id="Rectangle 17" style="position:absolute;width:609;height:2745;left:38182;top:2046;" filled="f" stroked="f">
                  <v:textbox inset="0,0,0,0">
                    <w:txbxContent>
                      <w:p>
                        <w:pPr>
                          <w:spacing w:before="0" w:after="160" w:line="259" w:lineRule="auto"/>
                          <w:ind w:left="0" w:firstLine="0"/>
                          <w:jc w:val="left"/>
                        </w:pPr>
                        <w:r>
                          <w:rPr>
                            <w:rFonts w:cs="Calibri" w:hAnsi="Calibri" w:eastAsia="Calibri" w:ascii="Calibri"/>
                            <w:b w:val="1"/>
                            <w:color w:val="ffffff"/>
                            <w:sz w:val="32"/>
                          </w:rPr>
                          <w:t xml:space="preserve"> </w:t>
                        </w:r>
                      </w:p>
                    </w:txbxContent>
                  </v:textbox>
                </v:rect>
                <v:shape id="Shape 43387" style="position:absolute;width:37727;height:2468;left:10697;top:4117;" coordsize="3772789,246888" path="m0,0l3772789,0l3772789,246888l0,246888l0,0">
                  <v:stroke weight="0pt" endcap="flat" joinstyle="miter" miterlimit="10" on="false" color="#000000" opacity="0"/>
                  <v:fill on="true" color="#4f81bd"/>
                </v:shape>
                <v:rect id="Rectangle 19" style="position:absolute;width:27610;height:2745;left:11597;top:4517;" filled="f" stroked="f">
                  <v:textbox inset="0,0,0,0">
                    <w:txbxContent>
                      <w:p>
                        <w:pPr>
                          <w:spacing w:before="0" w:after="160" w:line="259" w:lineRule="auto"/>
                          <w:ind w:left="0" w:firstLine="0"/>
                          <w:jc w:val="left"/>
                        </w:pPr>
                        <w:r>
                          <w:rPr>
                            <w:rFonts w:cs="Calibri" w:hAnsi="Calibri" w:eastAsia="Calibri" w:ascii="Calibri"/>
                            <w:b w:val="1"/>
                            <w:color w:val="ffffff"/>
                            <w:sz w:val="32"/>
                          </w:rPr>
                          <w:t xml:space="preserve">SUR LE MONDE ASSOCIA</w:t>
                        </w:r>
                      </w:p>
                    </w:txbxContent>
                  </v:textbox>
                </v:rect>
                <v:rect id="Rectangle 20" style="position:absolute;width:20124;height:2745;left:32375;top:4517;" filled="f" stroked="f">
                  <v:textbox inset="0,0,0,0">
                    <w:txbxContent>
                      <w:p>
                        <w:pPr>
                          <w:spacing w:before="0" w:after="160" w:line="259" w:lineRule="auto"/>
                          <w:ind w:left="0" w:firstLine="0"/>
                          <w:jc w:val="left"/>
                        </w:pPr>
                        <w:r>
                          <w:rPr>
                            <w:rFonts w:cs="Calibri" w:hAnsi="Calibri" w:eastAsia="Calibri" w:ascii="Calibri"/>
                            <w:b w:val="1"/>
                            <w:color w:val="ffffff"/>
                            <w:sz w:val="32"/>
                          </w:rPr>
                          <w:t xml:space="preserve">TIF COMBATTANT</w:t>
                        </w:r>
                      </w:p>
                    </w:txbxContent>
                  </v:textbox>
                </v:rect>
                <v:rect id="Rectangle 21" style="position:absolute;width:609;height:2745;left:47512;top:4517;" filled="f" stroked="f">
                  <v:textbox inset="0,0,0,0">
                    <w:txbxContent>
                      <w:p>
                        <w:pPr>
                          <w:spacing w:before="0" w:after="160" w:line="259" w:lineRule="auto"/>
                          <w:ind w:left="0" w:firstLine="0"/>
                          <w:jc w:val="left"/>
                        </w:pPr>
                        <w:r>
                          <w:rPr>
                            <w:rFonts w:cs="Calibri" w:hAnsi="Calibri" w:eastAsia="Calibri" w:ascii="Calibri"/>
                            <w:b w:val="1"/>
                            <w:color w:val="ffffff"/>
                            <w:sz w:val="32"/>
                          </w:rPr>
                          <w:t xml:space="preserve"> </w:t>
                        </w:r>
                      </w:p>
                    </w:txbxContent>
                  </v:textbox>
                </v:rect>
                <v:shape id="Shape 43388" style="position:absolute;width:9265;height:8217;left:49158;top:0;" coordsize="926592,821741" path="m0,0l926592,0l926592,821741l0,821741l0,0">
                  <v:stroke weight="0pt" endcap="flat" joinstyle="miter" miterlimit="10" on="false" color="#000000" opacity="0"/>
                  <v:fill on="true" color="#4f81bd"/>
                </v:shape>
                <v:shape id="Shape 43389" style="position:absolute;width:7802;height:7089;left:49890;top:563;" coordsize="780288,708965" path="m0,0l780288,0l780288,708965l0,708965l0,0">
                  <v:stroke weight="0pt" endcap="flat" joinstyle="miter" miterlimit="10" on="false" color="#000000" opacity="0"/>
                  <v:fill on="true" color="#4f81bd"/>
                </v:shape>
                <v:rect id="Rectangle 24" style="position:absolute;width:609;height:2745;left:57708;top:6133;" filled="f" stroked="f">
                  <v:textbox inset="0,0,0,0">
                    <w:txbxContent>
                      <w:p>
                        <w:pPr>
                          <w:spacing w:before="0" w:after="160" w:line="259" w:lineRule="auto"/>
                          <w:ind w:left="0" w:firstLine="0"/>
                          <w:jc w:val="left"/>
                        </w:pPr>
                        <w:r>
                          <w:rPr>
                            <w:rFonts w:cs="Calibri" w:hAnsi="Calibri" w:eastAsia="Calibri" w:ascii="Calibri"/>
                            <w:b w:val="1"/>
                            <w:color w:val="ffffff"/>
                            <w:sz w:val="32"/>
                          </w:rPr>
                          <w:t xml:space="preserve"> </w:t>
                        </w:r>
                      </w:p>
                    </w:txbxContent>
                  </v:textbox>
                </v:rect>
                <v:shape id="Shape 43390" style="position:absolute;width:9966;height:457;left:0;top:0;" coordsize="996696,45720" path="m0,0l996696,0l996696,45720l0,45720l0,0">
                  <v:stroke weight="0pt" endcap="flat" joinstyle="miter" miterlimit="10" on="false" color="#000000" opacity="0"/>
                  <v:fill on="true" color="#4f81bd"/>
                </v:shape>
                <v:shape id="Shape 43391" style="position:absolute;width:39190;height:457;left:9966;top:0;" coordsize="3919093,45720" path="m0,0l3919093,0l3919093,45720l0,45720l0,0">
                  <v:stroke weight="0pt" endcap="flat" joinstyle="miter" miterlimit="10" on="false" color="#000000" opacity="0"/>
                  <v:fill on="true" color="#4f81bd"/>
                </v:shape>
                <v:shape id="Shape 43392" style="position:absolute;width:9281;height:457;left:49158;top:0;" coordsize="928116,45720" path="m0,0l928116,0l928116,45720l0,45720l0,0">
                  <v:stroke weight="0pt" endcap="flat" joinstyle="miter" miterlimit="10" on="false" color="#000000" opacity="0"/>
                  <v:fill on="true" color="#4f81bd"/>
                </v:shape>
                <v:shape id="Shape 43393" style="position:absolute;width:9966;height:457;left:0;top:7760;" coordsize="996696,45720" path="m0,0l996696,0l996696,45720l0,45720l0,0">
                  <v:stroke weight="0pt" endcap="flat" joinstyle="miter" miterlimit="10" on="false" color="#000000" opacity="0"/>
                  <v:fill on="true" color="#4f81bd"/>
                </v:shape>
                <v:shape id="Shape 43394" style="position:absolute;width:39190;height:457;left:9966;top:7760;" coordsize="3919093,45720" path="m0,0l3919093,0l3919093,45720l0,45720l0,0">
                  <v:stroke weight="0pt" endcap="flat" joinstyle="miter" miterlimit="10" on="false" color="#000000" opacity="0"/>
                  <v:fill on="true" color="#4f81bd"/>
                </v:shape>
                <v:shape id="Shape 43395" style="position:absolute;width:9281;height:457;left:49158;top:7760;" coordsize="928116,45720" path="m0,0l928116,0l928116,45720l0,45720l0,0">
                  <v:stroke weight="0pt" endcap="flat" joinstyle="miter" miterlimit="10" on="false" color="#000000" opacity="0"/>
                  <v:fill on="true" color="#4f81bd"/>
                </v:shape>
                <v:shape id="Picture 34" style="position:absolute;width:7994;height:7293;left:720;top:461;" filled="f">
                  <v:imagedata r:id="rId9"/>
                </v:shape>
                <v:shape id="Picture 36" style="position:absolute;width:7770;height:7086;left:49914;top:565;" filled="f">
                  <v:imagedata r:id="rId10"/>
                </v:shape>
              </v:group>
            </w:pict>
          </mc:Fallback>
        </mc:AlternateContent>
      </w:r>
    </w:p>
    <w:p w14:paraId="4DD3B19D" w14:textId="77777777" w:rsidR="00A4625A" w:rsidRDefault="00DE0DDD">
      <w:pPr>
        <w:spacing w:after="105" w:line="259" w:lineRule="auto"/>
        <w:ind w:left="0" w:firstLine="0"/>
        <w:jc w:val="left"/>
      </w:pPr>
      <w:r>
        <w:rPr>
          <w:rFonts w:ascii="Times New Roman" w:eastAsia="Times New Roman" w:hAnsi="Times New Roman" w:cs="Times New Roman"/>
          <w:color w:val="000000"/>
        </w:rPr>
        <w:t xml:space="preserve"> </w:t>
      </w:r>
    </w:p>
    <w:p w14:paraId="4D51BB83" w14:textId="77777777" w:rsidR="00A4625A" w:rsidRDefault="00DE0DDD">
      <w:pPr>
        <w:spacing w:after="111"/>
        <w:ind w:left="-5" w:right="42"/>
      </w:pPr>
      <w:r>
        <w:t xml:space="preserve">La commission de la Défense nationale et des forces armées a confié à </w:t>
      </w:r>
      <w:r>
        <w:rPr>
          <w:b/>
        </w:rPr>
        <w:t xml:space="preserve">MM. Jean-Philippe Ardouin et Yannick </w:t>
      </w:r>
      <w:proofErr w:type="spellStart"/>
      <w:r>
        <w:rPr>
          <w:b/>
        </w:rPr>
        <w:t>Favennec</w:t>
      </w:r>
      <w:proofErr w:type="spellEnd"/>
      <w:r>
        <w:rPr>
          <w:b/>
        </w:rPr>
        <w:t xml:space="preserve">-Bécot </w:t>
      </w:r>
      <w:r>
        <w:t xml:space="preserve">une mission « flash </w:t>
      </w:r>
      <w:r>
        <w:t xml:space="preserve">» sur le monde associatif combattant. </w:t>
      </w:r>
    </w:p>
    <w:p w14:paraId="53936482" w14:textId="77777777" w:rsidR="00A4625A" w:rsidRDefault="00DE0DDD">
      <w:pPr>
        <w:ind w:left="-5" w:right="42"/>
      </w:pPr>
      <w:r>
        <w:t>Cette mission d’information a pour ambition d’identifier les bonnes pratiques à même d’assurer la pérennité du monde associatif combattant qui est à un moment charnière de son histoire car il est profondément boulever</w:t>
      </w:r>
      <w:r>
        <w:t xml:space="preserve">sé par l’attrition naturelle de ses ressortissants. </w:t>
      </w:r>
    </w:p>
    <w:p w14:paraId="5883B9D9" w14:textId="77777777" w:rsidR="00A4625A" w:rsidRDefault="00DE0DDD">
      <w:pPr>
        <w:spacing w:after="0" w:line="259" w:lineRule="auto"/>
        <w:ind w:left="0" w:firstLine="0"/>
        <w:jc w:val="left"/>
      </w:pPr>
      <w:r>
        <w:rPr>
          <w:color w:val="000000"/>
          <w:sz w:val="22"/>
        </w:rPr>
        <w:t xml:space="preserve"> </w:t>
      </w:r>
    </w:p>
    <w:p w14:paraId="507DA5E1" w14:textId="77777777" w:rsidR="00A4625A" w:rsidRDefault="00DE0DDD">
      <w:pPr>
        <w:shd w:val="clear" w:color="auto" w:fill="DBE5F1"/>
        <w:spacing w:after="80" w:line="250" w:lineRule="auto"/>
        <w:ind w:left="1378"/>
      </w:pPr>
      <w:r>
        <w:rPr>
          <w:i/>
        </w:rPr>
        <w:t xml:space="preserve">Le monde associatif combattant, ce sont : </w:t>
      </w:r>
    </w:p>
    <w:p w14:paraId="7F517FBA" w14:textId="77777777" w:rsidR="00A4625A" w:rsidRDefault="00DE0DDD">
      <w:pPr>
        <w:tabs>
          <w:tab w:val="center" w:pos="4446"/>
        </w:tabs>
        <w:spacing w:after="77" w:line="259" w:lineRule="auto"/>
        <w:ind w:left="0" w:firstLine="0"/>
        <w:jc w:val="left"/>
      </w:pPr>
      <w:r>
        <w:rPr>
          <w:color w:val="000000"/>
          <w:sz w:val="22"/>
        </w:rPr>
        <w:t xml:space="preserve"> </w:t>
      </w:r>
      <w:r>
        <w:rPr>
          <w:color w:val="000000"/>
          <w:sz w:val="22"/>
        </w:rPr>
        <w:tab/>
      </w:r>
      <w:r>
        <w:rPr>
          <w:rFonts w:ascii="Trebuchet MS" w:eastAsia="Trebuchet MS" w:hAnsi="Trebuchet MS" w:cs="Trebuchet MS"/>
          <w:shd w:val="clear" w:color="auto" w:fill="DBE5F1"/>
        </w:rPr>
        <w:t>−</w:t>
      </w:r>
      <w:r>
        <w:rPr>
          <w:rFonts w:ascii="Arial" w:eastAsia="Arial" w:hAnsi="Arial" w:cs="Arial"/>
          <w:shd w:val="clear" w:color="auto" w:fill="DBE5F1"/>
        </w:rPr>
        <w:t xml:space="preserve"> </w:t>
      </w:r>
      <w:r>
        <w:rPr>
          <w:b/>
          <w:i/>
          <w:shd w:val="clear" w:color="auto" w:fill="DBE5F1"/>
        </w:rPr>
        <w:t>16 905 associations, fédérations et unions</w:t>
      </w:r>
      <w:r>
        <w:rPr>
          <w:i/>
          <w:shd w:val="clear" w:color="auto" w:fill="DBE5F1"/>
        </w:rPr>
        <w:t xml:space="preserve"> de toutes tailles ;</w:t>
      </w:r>
      <w:r>
        <w:rPr>
          <w:shd w:val="clear" w:color="auto" w:fill="DBE5F1"/>
        </w:rPr>
        <w:t xml:space="preserve"> </w:t>
      </w:r>
    </w:p>
    <w:p w14:paraId="749DFE59" w14:textId="77777777" w:rsidR="00A4625A" w:rsidRDefault="00DE0DDD">
      <w:pPr>
        <w:spacing w:after="0" w:line="259" w:lineRule="auto"/>
        <w:ind w:left="0" w:right="134" w:firstLine="0"/>
        <w:jc w:val="center"/>
      </w:pPr>
      <w:r>
        <w:rPr>
          <w:rFonts w:ascii="Trebuchet MS" w:eastAsia="Trebuchet MS" w:hAnsi="Trebuchet MS" w:cs="Trebuchet MS"/>
          <w:shd w:val="clear" w:color="auto" w:fill="DBE5F1"/>
        </w:rPr>
        <w:t>−</w:t>
      </w:r>
      <w:r>
        <w:rPr>
          <w:rFonts w:ascii="Arial" w:eastAsia="Arial" w:hAnsi="Arial" w:cs="Arial"/>
          <w:shd w:val="clear" w:color="auto" w:fill="DBE5F1"/>
        </w:rPr>
        <w:t xml:space="preserve"> </w:t>
      </w:r>
      <w:r>
        <w:rPr>
          <w:b/>
          <w:i/>
          <w:shd w:val="clear" w:color="auto" w:fill="DBE5F1"/>
        </w:rPr>
        <w:t xml:space="preserve">1 million d’adhérents en 2020, </w:t>
      </w:r>
      <w:r>
        <w:rPr>
          <w:i/>
          <w:shd w:val="clear" w:color="auto" w:fill="DBE5F1"/>
        </w:rPr>
        <w:t>contre 1,36 millions en 2014 ;</w:t>
      </w:r>
      <w:r>
        <w:rPr>
          <w:shd w:val="clear" w:color="auto" w:fill="DBE5F1"/>
        </w:rPr>
        <w:t xml:space="preserve"> </w:t>
      </w:r>
    </w:p>
    <w:p w14:paraId="6C339F3B" w14:textId="77777777" w:rsidR="00A4625A" w:rsidRDefault="00DE0DDD">
      <w:pPr>
        <w:spacing w:after="0" w:line="259" w:lineRule="auto"/>
        <w:ind w:left="0" w:right="1341" w:firstLine="0"/>
        <w:jc w:val="left"/>
      </w:pPr>
      <w:r>
        <w:rPr>
          <w:color w:val="000000"/>
          <w:sz w:val="22"/>
        </w:rPr>
        <w:t xml:space="preserve"> </w:t>
      </w:r>
    </w:p>
    <w:tbl>
      <w:tblPr>
        <w:tblStyle w:val="TableGrid"/>
        <w:tblW w:w="6397" w:type="dxa"/>
        <w:tblInd w:w="1339" w:type="dxa"/>
        <w:tblCellMar>
          <w:top w:w="37" w:type="dxa"/>
          <w:left w:w="0" w:type="dxa"/>
          <w:bottom w:w="0" w:type="dxa"/>
          <w:right w:w="92" w:type="dxa"/>
        </w:tblCellMar>
        <w:tblLook w:val="04A0" w:firstRow="1" w:lastRow="0" w:firstColumn="1" w:lastColumn="0" w:noHBand="0" w:noVBand="1"/>
      </w:tblPr>
      <w:tblGrid>
        <w:gridCol w:w="312"/>
        <w:gridCol w:w="6085"/>
      </w:tblGrid>
      <w:tr w:rsidR="00A4625A" w14:paraId="1B69E357" w14:textId="77777777">
        <w:trPr>
          <w:trHeight w:val="323"/>
        </w:trPr>
        <w:tc>
          <w:tcPr>
            <w:tcW w:w="312" w:type="dxa"/>
            <w:tcBorders>
              <w:top w:val="nil"/>
              <w:left w:val="nil"/>
              <w:bottom w:val="nil"/>
              <w:right w:val="nil"/>
            </w:tcBorders>
            <w:shd w:val="clear" w:color="auto" w:fill="DBE5F1"/>
          </w:tcPr>
          <w:p w14:paraId="137080DD" w14:textId="77777777" w:rsidR="00A4625A" w:rsidRDefault="00DE0DDD">
            <w:pPr>
              <w:spacing w:after="0" w:line="259" w:lineRule="auto"/>
              <w:ind w:left="29" w:firstLine="0"/>
            </w:pPr>
            <w:r>
              <w:rPr>
                <w:rFonts w:ascii="Trebuchet MS" w:eastAsia="Trebuchet MS" w:hAnsi="Trebuchet MS" w:cs="Trebuchet MS"/>
              </w:rPr>
              <w:t>−</w:t>
            </w:r>
            <w:r>
              <w:rPr>
                <w:rFonts w:ascii="Arial" w:eastAsia="Arial" w:hAnsi="Arial" w:cs="Arial"/>
              </w:rPr>
              <w:t xml:space="preserve"> </w:t>
            </w:r>
          </w:p>
        </w:tc>
        <w:tc>
          <w:tcPr>
            <w:tcW w:w="6085" w:type="dxa"/>
            <w:tcBorders>
              <w:top w:val="nil"/>
              <w:left w:val="nil"/>
              <w:bottom w:val="nil"/>
              <w:right w:val="nil"/>
            </w:tcBorders>
            <w:shd w:val="clear" w:color="auto" w:fill="DBE5F1"/>
          </w:tcPr>
          <w:p w14:paraId="5E0C5D73" w14:textId="77777777" w:rsidR="00A4625A" w:rsidRDefault="00DE0DDD">
            <w:pPr>
              <w:spacing w:after="0" w:line="259" w:lineRule="auto"/>
              <w:ind w:left="0" w:firstLine="0"/>
              <w:jc w:val="left"/>
            </w:pPr>
            <w:proofErr w:type="gramStart"/>
            <w:r>
              <w:rPr>
                <w:b/>
                <w:i/>
              </w:rPr>
              <w:t>des</w:t>
            </w:r>
            <w:proofErr w:type="gramEnd"/>
            <w:r>
              <w:rPr>
                <w:b/>
                <w:i/>
              </w:rPr>
              <w:t xml:space="preserve"> </w:t>
            </w:r>
            <w:r>
              <w:rPr>
                <w:b/>
                <w:i/>
              </w:rPr>
              <w:t xml:space="preserve">avancées majeures </w:t>
            </w:r>
            <w:r>
              <w:rPr>
                <w:i/>
              </w:rPr>
              <w:t>pour le droit à réparation ;</w:t>
            </w:r>
            <w:r>
              <w:t xml:space="preserve"> </w:t>
            </w:r>
          </w:p>
        </w:tc>
      </w:tr>
      <w:tr w:rsidR="00A4625A" w14:paraId="56850C0A" w14:textId="77777777">
        <w:trPr>
          <w:trHeight w:val="678"/>
        </w:trPr>
        <w:tc>
          <w:tcPr>
            <w:tcW w:w="6397" w:type="dxa"/>
            <w:gridSpan w:val="2"/>
            <w:tcBorders>
              <w:top w:val="nil"/>
              <w:left w:val="nil"/>
              <w:bottom w:val="nil"/>
              <w:right w:val="nil"/>
            </w:tcBorders>
            <w:shd w:val="clear" w:color="auto" w:fill="DBE5F1"/>
          </w:tcPr>
          <w:p w14:paraId="48433CEC" w14:textId="77777777" w:rsidR="00A4625A" w:rsidRDefault="00DE0DDD">
            <w:pPr>
              <w:spacing w:after="0" w:line="259" w:lineRule="auto"/>
              <w:ind w:left="29" w:firstLine="0"/>
              <w:jc w:val="left"/>
            </w:pPr>
            <w:r>
              <w:rPr>
                <w:rFonts w:ascii="Trebuchet MS" w:eastAsia="Trebuchet MS" w:hAnsi="Trebuchet MS" w:cs="Trebuchet MS"/>
              </w:rPr>
              <w:t>−</w:t>
            </w:r>
            <w:r>
              <w:rPr>
                <w:rFonts w:ascii="Arial" w:eastAsia="Arial" w:hAnsi="Arial" w:cs="Arial"/>
              </w:rPr>
              <w:t xml:space="preserve"> </w:t>
            </w:r>
            <w:r>
              <w:rPr>
                <w:i/>
              </w:rPr>
              <w:t>des acteurs essentiels pour la transmission de la Mémoire</w:t>
            </w:r>
            <w:r>
              <w:t xml:space="preserve"> </w:t>
            </w:r>
          </w:p>
        </w:tc>
      </w:tr>
    </w:tbl>
    <w:p w14:paraId="492BC176" w14:textId="77777777" w:rsidR="00A4625A" w:rsidRDefault="00DE0DDD">
      <w:pPr>
        <w:spacing w:after="111"/>
        <w:ind w:left="-5" w:right="42"/>
      </w:pPr>
      <w:r>
        <w:t xml:space="preserve">Le paysage associatif combattant français s’est progressivement structuré </w:t>
      </w:r>
      <w:r>
        <w:t>depuis la fin de la Première Guerre Mondiale, en reflétant d’abord les revendications d’anciens combattants militant pour leur droit à la réparation. Aujourd’hui très morcelé, il répond à une multitude d’objectifs dont les principaux sont l’entretien du li</w:t>
      </w:r>
      <w:r>
        <w:t xml:space="preserve">en social entre vétérans, la défense de leurs droits moraux et matériels et la transmission de la mémoire combattante. </w:t>
      </w:r>
    </w:p>
    <w:p w14:paraId="2EA99FF0" w14:textId="77777777" w:rsidR="00A4625A" w:rsidRDefault="00DE0DDD">
      <w:pPr>
        <w:spacing w:after="110"/>
        <w:ind w:left="-5" w:right="42"/>
      </w:pPr>
      <w:r>
        <w:t>Cette diversité des missions, associée à la superposition de conflits d’époques et de lieux différents, rend la fédération des différent</w:t>
      </w:r>
      <w:r>
        <w:t>es associations difficile. De surcroît, l’intégration des « nouveaux anciens combattants » de la 4</w:t>
      </w:r>
      <w:r>
        <w:rPr>
          <w:vertAlign w:val="superscript"/>
        </w:rPr>
        <w:t>e</w:t>
      </w:r>
      <w:r>
        <w:t xml:space="preserve"> génération du feu, c’est-à-dire des soldats engagés lors d’opérations extérieures, devient un véritable défi pour le monde associatif </w:t>
      </w:r>
      <w:proofErr w:type="gramStart"/>
      <w:r>
        <w:t>combattant</w:t>
      </w:r>
      <w:proofErr w:type="gramEnd"/>
      <w:r>
        <w:t xml:space="preserve">. </w:t>
      </w:r>
    </w:p>
    <w:p w14:paraId="3C698C62" w14:textId="77777777" w:rsidR="00A4625A" w:rsidRDefault="00DE0DDD">
      <w:pPr>
        <w:spacing w:after="77" w:line="259" w:lineRule="auto"/>
        <w:ind w:left="0" w:firstLine="0"/>
        <w:jc w:val="left"/>
      </w:pPr>
      <w:r>
        <w:t xml:space="preserve"> </w:t>
      </w:r>
    </w:p>
    <w:p w14:paraId="383B6F68" w14:textId="77777777" w:rsidR="00A4625A" w:rsidRDefault="00DE0DDD">
      <w:pPr>
        <w:spacing w:after="0" w:line="259" w:lineRule="auto"/>
        <w:ind w:left="0" w:firstLine="0"/>
        <w:jc w:val="left"/>
      </w:pPr>
      <w:r>
        <w:rPr>
          <w:i/>
          <w:color w:val="FF0000"/>
          <w:sz w:val="22"/>
        </w:rPr>
        <w:t xml:space="preserve">Voir </w:t>
      </w:r>
      <w:hyperlink r:id="rId11">
        <w:r>
          <w:rPr>
            <w:i/>
            <w:color w:val="FF0000"/>
            <w:sz w:val="22"/>
            <w:u w:val="single" w:color="FF0000"/>
          </w:rPr>
          <w:t>ici</w:t>
        </w:r>
      </w:hyperlink>
      <w:hyperlink r:id="rId12">
        <w:r>
          <w:rPr>
            <w:i/>
            <w:color w:val="FF0000"/>
            <w:sz w:val="22"/>
          </w:rPr>
          <w:t xml:space="preserve"> </w:t>
        </w:r>
      </w:hyperlink>
      <w:r>
        <w:rPr>
          <w:i/>
          <w:color w:val="FF0000"/>
          <w:sz w:val="22"/>
        </w:rPr>
        <w:t xml:space="preserve">le compte rendu de la séance de commission consacrée à l’examen du rapport </w:t>
      </w:r>
    </w:p>
    <w:p w14:paraId="5B2DC085" w14:textId="77777777" w:rsidR="00A4625A" w:rsidRDefault="00DE0DDD">
      <w:pPr>
        <w:spacing w:after="43" w:line="259" w:lineRule="auto"/>
        <w:ind w:left="19" w:firstLine="0"/>
        <w:jc w:val="left"/>
      </w:pPr>
      <w:r>
        <w:rPr>
          <w:noProof/>
          <w:color w:val="000000"/>
          <w:sz w:val="22"/>
        </w:rPr>
        <mc:AlternateContent>
          <mc:Choice Requires="wpg">
            <w:drawing>
              <wp:inline distT="0" distB="0" distL="0" distR="0" wp14:anchorId="1AE74FF0" wp14:editId="36F27D35">
                <wp:extent cx="5740349" cy="2292477"/>
                <wp:effectExtent l="0" t="0" r="0" b="0"/>
                <wp:docPr id="35172" name="Group 35172"/>
                <wp:cNvGraphicFramePr/>
                <a:graphic xmlns:a="http://schemas.openxmlformats.org/drawingml/2006/main">
                  <a:graphicData uri="http://schemas.microsoft.com/office/word/2010/wordprocessingGroup">
                    <wpg:wgp>
                      <wpg:cNvGrpSpPr/>
                      <wpg:grpSpPr>
                        <a:xfrm>
                          <a:off x="0" y="0"/>
                          <a:ext cx="5740349" cy="2292477"/>
                          <a:chOff x="0" y="0"/>
                          <a:chExt cx="5740349" cy="2292477"/>
                        </a:xfrm>
                      </wpg:grpSpPr>
                      <wps:wsp>
                        <wps:cNvPr id="140" name="Rectangle 140"/>
                        <wps:cNvSpPr/>
                        <wps:spPr>
                          <a:xfrm>
                            <a:off x="1440510" y="56007"/>
                            <a:ext cx="38021" cy="171355"/>
                          </a:xfrm>
                          <a:prstGeom prst="rect">
                            <a:avLst/>
                          </a:prstGeom>
                          <a:ln>
                            <a:noFill/>
                          </a:ln>
                        </wps:spPr>
                        <wps:txbx>
                          <w:txbxContent>
                            <w:p w14:paraId="2D242622" w14:textId="77777777" w:rsidR="00A4625A" w:rsidRDefault="00DE0DDD">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141" name="Rectangle 141"/>
                        <wps:cNvSpPr/>
                        <wps:spPr>
                          <a:xfrm>
                            <a:off x="4298265" y="56007"/>
                            <a:ext cx="38021" cy="171355"/>
                          </a:xfrm>
                          <a:prstGeom prst="rect">
                            <a:avLst/>
                          </a:prstGeom>
                          <a:ln>
                            <a:noFill/>
                          </a:ln>
                        </wps:spPr>
                        <wps:txbx>
                          <w:txbxContent>
                            <w:p w14:paraId="11F2B7A5" w14:textId="77777777" w:rsidR="00A4625A" w:rsidRDefault="00DE0DDD">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43396" name="Shape 43396"/>
                        <wps:cNvSpPr/>
                        <wps:spPr>
                          <a:xfrm>
                            <a:off x="0"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397" name="Shape 43397"/>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398" name="Shape 43398"/>
                        <wps:cNvSpPr/>
                        <wps:spPr>
                          <a:xfrm>
                            <a:off x="27432" y="0"/>
                            <a:ext cx="2842514" cy="27432"/>
                          </a:xfrm>
                          <a:custGeom>
                            <a:avLst/>
                            <a:gdLst/>
                            <a:ahLst/>
                            <a:cxnLst/>
                            <a:rect l="0" t="0" r="0" b="0"/>
                            <a:pathLst>
                              <a:path w="2842514" h="27432">
                                <a:moveTo>
                                  <a:pt x="0" y="0"/>
                                </a:moveTo>
                                <a:lnTo>
                                  <a:pt x="2842514" y="0"/>
                                </a:lnTo>
                                <a:lnTo>
                                  <a:pt x="2842514" y="27432"/>
                                </a:lnTo>
                                <a:lnTo>
                                  <a:pt x="0" y="2743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399" name="Shape 43399"/>
                        <wps:cNvSpPr/>
                        <wps:spPr>
                          <a:xfrm>
                            <a:off x="2870022"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400" name="Shape 43400"/>
                        <wps:cNvSpPr/>
                        <wps:spPr>
                          <a:xfrm>
                            <a:off x="2897454" y="0"/>
                            <a:ext cx="2815463" cy="27432"/>
                          </a:xfrm>
                          <a:custGeom>
                            <a:avLst/>
                            <a:gdLst/>
                            <a:ahLst/>
                            <a:cxnLst/>
                            <a:rect l="0" t="0" r="0" b="0"/>
                            <a:pathLst>
                              <a:path w="2815463" h="27432">
                                <a:moveTo>
                                  <a:pt x="0" y="0"/>
                                </a:moveTo>
                                <a:lnTo>
                                  <a:pt x="2815463" y="0"/>
                                </a:lnTo>
                                <a:lnTo>
                                  <a:pt x="2815463" y="27432"/>
                                </a:lnTo>
                                <a:lnTo>
                                  <a:pt x="0" y="2743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401" name="Shape 43401"/>
                        <wps:cNvSpPr/>
                        <wps:spPr>
                          <a:xfrm>
                            <a:off x="5712917"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402" name="Shape 43402"/>
                        <wps:cNvSpPr/>
                        <wps:spPr>
                          <a:xfrm>
                            <a:off x="571291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403" name="Shape 43403"/>
                        <wps:cNvSpPr/>
                        <wps:spPr>
                          <a:xfrm>
                            <a:off x="0" y="28956"/>
                            <a:ext cx="27432" cy="155448"/>
                          </a:xfrm>
                          <a:custGeom>
                            <a:avLst/>
                            <a:gdLst/>
                            <a:ahLst/>
                            <a:cxnLst/>
                            <a:rect l="0" t="0" r="0" b="0"/>
                            <a:pathLst>
                              <a:path w="27432" h="155448">
                                <a:moveTo>
                                  <a:pt x="0" y="0"/>
                                </a:moveTo>
                                <a:lnTo>
                                  <a:pt x="27432" y="0"/>
                                </a:lnTo>
                                <a:lnTo>
                                  <a:pt x="27432" y="155448"/>
                                </a:lnTo>
                                <a:lnTo>
                                  <a:pt x="0" y="15544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404" name="Shape 43404"/>
                        <wps:cNvSpPr/>
                        <wps:spPr>
                          <a:xfrm>
                            <a:off x="5712917" y="28956"/>
                            <a:ext cx="27432" cy="155448"/>
                          </a:xfrm>
                          <a:custGeom>
                            <a:avLst/>
                            <a:gdLst/>
                            <a:ahLst/>
                            <a:cxnLst/>
                            <a:rect l="0" t="0" r="0" b="0"/>
                            <a:pathLst>
                              <a:path w="27432" h="155448">
                                <a:moveTo>
                                  <a:pt x="0" y="0"/>
                                </a:moveTo>
                                <a:lnTo>
                                  <a:pt x="27432" y="0"/>
                                </a:lnTo>
                                <a:lnTo>
                                  <a:pt x="27432" y="155448"/>
                                </a:lnTo>
                                <a:lnTo>
                                  <a:pt x="0" y="15544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51" name="Rectangle 151"/>
                        <wps:cNvSpPr/>
                        <wps:spPr>
                          <a:xfrm>
                            <a:off x="1998294" y="1517904"/>
                            <a:ext cx="38021" cy="171355"/>
                          </a:xfrm>
                          <a:prstGeom prst="rect">
                            <a:avLst/>
                          </a:prstGeom>
                          <a:ln>
                            <a:noFill/>
                          </a:ln>
                        </wps:spPr>
                        <wps:txbx>
                          <w:txbxContent>
                            <w:p w14:paraId="59816C2B" w14:textId="77777777" w:rsidR="00A4625A" w:rsidRDefault="00DE0DD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52" name="Rectangle 152"/>
                        <wps:cNvSpPr/>
                        <wps:spPr>
                          <a:xfrm>
                            <a:off x="1144473" y="1639824"/>
                            <a:ext cx="785654" cy="171355"/>
                          </a:xfrm>
                          <a:prstGeom prst="rect">
                            <a:avLst/>
                          </a:prstGeom>
                          <a:ln>
                            <a:noFill/>
                          </a:ln>
                        </wps:spPr>
                        <wps:txbx>
                          <w:txbxContent>
                            <w:p w14:paraId="37EF90C5" w14:textId="77777777" w:rsidR="00A4625A" w:rsidRDefault="00DE0DDD">
                              <w:pPr>
                                <w:spacing w:after="160" w:line="259" w:lineRule="auto"/>
                                <w:ind w:left="0" w:firstLine="0"/>
                                <w:jc w:val="left"/>
                              </w:pPr>
                              <w:r>
                                <w:rPr>
                                  <w:sz w:val="20"/>
                                </w:rPr>
                                <w:t>Rapporteur</w:t>
                              </w:r>
                            </w:p>
                          </w:txbxContent>
                        </wps:txbx>
                        <wps:bodyPr horzOverflow="overflow" vert="horz" lIns="0" tIns="0" rIns="0" bIns="0" rtlCol="0">
                          <a:noAutofit/>
                        </wps:bodyPr>
                      </wps:wsp>
                      <wps:wsp>
                        <wps:cNvPr id="153" name="Rectangle 153"/>
                        <wps:cNvSpPr/>
                        <wps:spPr>
                          <a:xfrm>
                            <a:off x="1736166" y="1639824"/>
                            <a:ext cx="38021" cy="171355"/>
                          </a:xfrm>
                          <a:prstGeom prst="rect">
                            <a:avLst/>
                          </a:prstGeom>
                          <a:ln>
                            <a:noFill/>
                          </a:ln>
                        </wps:spPr>
                        <wps:txbx>
                          <w:txbxContent>
                            <w:p w14:paraId="7A95EAE0" w14:textId="77777777" w:rsidR="00A4625A" w:rsidRDefault="00DE0DD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54" name="Rectangle 154"/>
                        <wps:cNvSpPr/>
                        <wps:spPr>
                          <a:xfrm>
                            <a:off x="638505" y="1798701"/>
                            <a:ext cx="230461" cy="206453"/>
                          </a:xfrm>
                          <a:prstGeom prst="rect">
                            <a:avLst/>
                          </a:prstGeom>
                          <a:ln>
                            <a:noFill/>
                          </a:ln>
                        </wps:spPr>
                        <wps:txbx>
                          <w:txbxContent>
                            <w:p w14:paraId="65EDFED3" w14:textId="77777777" w:rsidR="00A4625A" w:rsidRDefault="00DE0DDD">
                              <w:pPr>
                                <w:spacing w:after="160" w:line="259" w:lineRule="auto"/>
                                <w:ind w:left="0" w:firstLine="0"/>
                                <w:jc w:val="left"/>
                              </w:pPr>
                              <w:r>
                                <w:rPr>
                                  <w:b/>
                                </w:rPr>
                                <w:t>M.</w:t>
                              </w:r>
                            </w:p>
                          </w:txbxContent>
                        </wps:txbx>
                        <wps:bodyPr horzOverflow="overflow" vert="horz" lIns="0" tIns="0" rIns="0" bIns="0" rtlCol="0">
                          <a:noAutofit/>
                        </wps:bodyPr>
                      </wps:wsp>
                      <wps:wsp>
                        <wps:cNvPr id="155" name="Rectangle 155"/>
                        <wps:cNvSpPr/>
                        <wps:spPr>
                          <a:xfrm>
                            <a:off x="812241" y="1798701"/>
                            <a:ext cx="45808" cy="206453"/>
                          </a:xfrm>
                          <a:prstGeom prst="rect">
                            <a:avLst/>
                          </a:prstGeom>
                          <a:ln>
                            <a:noFill/>
                          </a:ln>
                        </wps:spPr>
                        <wps:txbx>
                          <w:txbxContent>
                            <w:p w14:paraId="54934143" w14:textId="77777777" w:rsidR="00A4625A" w:rsidRDefault="00DE0DDD">
                              <w:pPr>
                                <w:spacing w:after="160" w:line="259" w:lineRule="auto"/>
                                <w:ind w:left="0" w:firstLine="0"/>
                                <w:jc w:val="left"/>
                              </w:pPr>
                              <w:r>
                                <w:rPr>
                                  <w:b/>
                                </w:rPr>
                                <w:t xml:space="preserve"> </w:t>
                              </w:r>
                            </w:p>
                          </w:txbxContent>
                        </wps:txbx>
                        <wps:bodyPr horzOverflow="overflow" vert="horz" lIns="0" tIns="0" rIns="0" bIns="0" rtlCol="0">
                          <a:noAutofit/>
                        </wps:bodyPr>
                      </wps:wsp>
                      <wps:wsp>
                        <wps:cNvPr id="156" name="Rectangle 156"/>
                        <wps:cNvSpPr/>
                        <wps:spPr>
                          <a:xfrm>
                            <a:off x="847293" y="1798701"/>
                            <a:ext cx="376399" cy="206453"/>
                          </a:xfrm>
                          <a:prstGeom prst="rect">
                            <a:avLst/>
                          </a:prstGeom>
                          <a:ln>
                            <a:noFill/>
                          </a:ln>
                        </wps:spPr>
                        <wps:txbx>
                          <w:txbxContent>
                            <w:p w14:paraId="7547D9D9" w14:textId="77777777" w:rsidR="00A4625A" w:rsidRDefault="00DE0DDD">
                              <w:pPr>
                                <w:spacing w:after="160" w:line="259" w:lineRule="auto"/>
                                <w:ind w:left="0" w:firstLine="0"/>
                                <w:jc w:val="left"/>
                              </w:pPr>
                              <w:r>
                                <w:rPr>
                                  <w:b/>
                                </w:rPr>
                                <w:t>Jean</w:t>
                              </w:r>
                            </w:p>
                          </w:txbxContent>
                        </wps:txbx>
                        <wps:bodyPr horzOverflow="overflow" vert="horz" lIns="0" tIns="0" rIns="0" bIns="0" rtlCol="0">
                          <a:noAutofit/>
                        </wps:bodyPr>
                      </wps:wsp>
                      <wps:wsp>
                        <wps:cNvPr id="157" name="Rectangle 157"/>
                        <wps:cNvSpPr/>
                        <wps:spPr>
                          <a:xfrm>
                            <a:off x="1130757" y="1798701"/>
                            <a:ext cx="62024" cy="206453"/>
                          </a:xfrm>
                          <a:prstGeom prst="rect">
                            <a:avLst/>
                          </a:prstGeom>
                          <a:ln>
                            <a:noFill/>
                          </a:ln>
                        </wps:spPr>
                        <wps:txbx>
                          <w:txbxContent>
                            <w:p w14:paraId="4045076F" w14:textId="77777777" w:rsidR="00A4625A" w:rsidRDefault="00DE0DDD">
                              <w:pPr>
                                <w:spacing w:after="160" w:line="259" w:lineRule="auto"/>
                                <w:ind w:left="0" w:firstLine="0"/>
                                <w:jc w:val="left"/>
                              </w:pPr>
                              <w:r>
                                <w:rPr>
                                  <w:b/>
                                </w:rPr>
                                <w:t>-</w:t>
                              </w:r>
                            </w:p>
                          </w:txbxContent>
                        </wps:txbx>
                        <wps:bodyPr horzOverflow="overflow" vert="horz" lIns="0" tIns="0" rIns="0" bIns="0" rtlCol="0">
                          <a:noAutofit/>
                        </wps:bodyPr>
                      </wps:wsp>
                      <wps:wsp>
                        <wps:cNvPr id="158" name="Rectangle 158"/>
                        <wps:cNvSpPr/>
                        <wps:spPr>
                          <a:xfrm>
                            <a:off x="1178001" y="1798701"/>
                            <a:ext cx="1410737" cy="206453"/>
                          </a:xfrm>
                          <a:prstGeom prst="rect">
                            <a:avLst/>
                          </a:prstGeom>
                          <a:ln>
                            <a:noFill/>
                          </a:ln>
                        </wps:spPr>
                        <wps:txbx>
                          <w:txbxContent>
                            <w:p w14:paraId="7CE1AD28" w14:textId="77777777" w:rsidR="00A4625A" w:rsidRDefault="00DE0DDD">
                              <w:pPr>
                                <w:spacing w:after="160" w:line="259" w:lineRule="auto"/>
                                <w:ind w:left="0" w:firstLine="0"/>
                                <w:jc w:val="left"/>
                              </w:pPr>
                              <w:r>
                                <w:rPr>
                                  <w:b/>
                                </w:rPr>
                                <w:t>Philippe Ardouin</w:t>
                              </w:r>
                            </w:p>
                          </w:txbxContent>
                        </wps:txbx>
                        <wps:bodyPr horzOverflow="overflow" vert="horz" lIns="0" tIns="0" rIns="0" bIns="0" rtlCol="0">
                          <a:noAutofit/>
                        </wps:bodyPr>
                      </wps:wsp>
                      <wps:wsp>
                        <wps:cNvPr id="159" name="Rectangle 159"/>
                        <wps:cNvSpPr/>
                        <wps:spPr>
                          <a:xfrm>
                            <a:off x="2240610" y="1798701"/>
                            <a:ext cx="45808" cy="206453"/>
                          </a:xfrm>
                          <a:prstGeom prst="rect">
                            <a:avLst/>
                          </a:prstGeom>
                          <a:ln>
                            <a:noFill/>
                          </a:ln>
                        </wps:spPr>
                        <wps:txbx>
                          <w:txbxContent>
                            <w:p w14:paraId="7E400964" w14:textId="77777777" w:rsidR="00A4625A" w:rsidRDefault="00DE0DDD">
                              <w:pPr>
                                <w:spacing w:after="160" w:line="259" w:lineRule="auto"/>
                                <w:ind w:left="0" w:firstLine="0"/>
                                <w:jc w:val="left"/>
                              </w:pPr>
                              <w:r>
                                <w:rPr>
                                  <w:b/>
                                </w:rPr>
                                <w:t xml:space="preserve"> </w:t>
                              </w:r>
                            </w:p>
                          </w:txbxContent>
                        </wps:txbx>
                        <wps:bodyPr horzOverflow="overflow" vert="horz" lIns="0" tIns="0" rIns="0" bIns="0" rtlCol="0">
                          <a:noAutofit/>
                        </wps:bodyPr>
                      </wps:wsp>
                      <wps:wsp>
                        <wps:cNvPr id="160" name="Rectangle 160"/>
                        <wps:cNvSpPr/>
                        <wps:spPr>
                          <a:xfrm>
                            <a:off x="600405" y="1979676"/>
                            <a:ext cx="1541363" cy="171355"/>
                          </a:xfrm>
                          <a:prstGeom prst="rect">
                            <a:avLst/>
                          </a:prstGeom>
                          <a:ln>
                            <a:noFill/>
                          </a:ln>
                        </wps:spPr>
                        <wps:txbx>
                          <w:txbxContent>
                            <w:p w14:paraId="37836878" w14:textId="77777777" w:rsidR="00A4625A" w:rsidRDefault="00DE0DDD">
                              <w:pPr>
                                <w:spacing w:after="160" w:line="259" w:lineRule="auto"/>
                                <w:ind w:left="0" w:firstLine="0"/>
                                <w:jc w:val="left"/>
                              </w:pPr>
                              <w:r>
                                <w:rPr>
                                  <w:sz w:val="20"/>
                                </w:rPr>
                                <w:t>Député de la Charente</w:t>
                              </w:r>
                            </w:p>
                          </w:txbxContent>
                        </wps:txbx>
                        <wps:bodyPr horzOverflow="overflow" vert="horz" lIns="0" tIns="0" rIns="0" bIns="0" rtlCol="0">
                          <a:noAutofit/>
                        </wps:bodyPr>
                      </wps:wsp>
                      <wps:wsp>
                        <wps:cNvPr id="161" name="Rectangle 161"/>
                        <wps:cNvSpPr/>
                        <wps:spPr>
                          <a:xfrm>
                            <a:off x="1762074" y="1979676"/>
                            <a:ext cx="51480" cy="171355"/>
                          </a:xfrm>
                          <a:prstGeom prst="rect">
                            <a:avLst/>
                          </a:prstGeom>
                          <a:ln>
                            <a:noFill/>
                          </a:ln>
                        </wps:spPr>
                        <wps:txbx>
                          <w:txbxContent>
                            <w:p w14:paraId="374026E6" w14:textId="77777777" w:rsidR="00A4625A" w:rsidRDefault="00DE0DDD">
                              <w:pPr>
                                <w:spacing w:after="160" w:line="259" w:lineRule="auto"/>
                                <w:ind w:left="0" w:firstLine="0"/>
                                <w:jc w:val="left"/>
                              </w:pPr>
                              <w:r>
                                <w:rPr>
                                  <w:sz w:val="20"/>
                                </w:rPr>
                                <w:t>-</w:t>
                              </w:r>
                            </w:p>
                          </w:txbxContent>
                        </wps:txbx>
                        <wps:bodyPr horzOverflow="overflow" vert="horz" lIns="0" tIns="0" rIns="0" bIns="0" rtlCol="0">
                          <a:noAutofit/>
                        </wps:bodyPr>
                      </wps:wsp>
                      <wps:wsp>
                        <wps:cNvPr id="162" name="Rectangle 162"/>
                        <wps:cNvSpPr/>
                        <wps:spPr>
                          <a:xfrm>
                            <a:off x="1800174" y="1979676"/>
                            <a:ext cx="636767" cy="171355"/>
                          </a:xfrm>
                          <a:prstGeom prst="rect">
                            <a:avLst/>
                          </a:prstGeom>
                          <a:ln>
                            <a:noFill/>
                          </a:ln>
                        </wps:spPr>
                        <wps:txbx>
                          <w:txbxContent>
                            <w:p w14:paraId="178D8513" w14:textId="77777777" w:rsidR="00A4625A" w:rsidRDefault="00DE0DDD">
                              <w:pPr>
                                <w:spacing w:after="160" w:line="259" w:lineRule="auto"/>
                                <w:ind w:left="0" w:firstLine="0"/>
                                <w:jc w:val="left"/>
                              </w:pPr>
                              <w:r>
                                <w:rPr>
                                  <w:sz w:val="20"/>
                                </w:rPr>
                                <w:t>Maritime</w:t>
                              </w:r>
                            </w:p>
                          </w:txbxContent>
                        </wps:txbx>
                        <wps:bodyPr horzOverflow="overflow" vert="horz" lIns="0" tIns="0" rIns="0" bIns="0" rtlCol="0">
                          <a:noAutofit/>
                        </wps:bodyPr>
                      </wps:wsp>
                      <wps:wsp>
                        <wps:cNvPr id="163" name="Rectangle 163"/>
                        <wps:cNvSpPr/>
                        <wps:spPr>
                          <a:xfrm>
                            <a:off x="2280234" y="1979676"/>
                            <a:ext cx="38021" cy="171355"/>
                          </a:xfrm>
                          <a:prstGeom prst="rect">
                            <a:avLst/>
                          </a:prstGeom>
                          <a:ln>
                            <a:noFill/>
                          </a:ln>
                        </wps:spPr>
                        <wps:txbx>
                          <w:txbxContent>
                            <w:p w14:paraId="74FF8B14" w14:textId="77777777" w:rsidR="00A4625A" w:rsidRDefault="00DE0DD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4448" name="Rectangle 34448"/>
                        <wps:cNvSpPr/>
                        <wps:spPr>
                          <a:xfrm>
                            <a:off x="2091319" y="2135124"/>
                            <a:ext cx="50975" cy="171355"/>
                          </a:xfrm>
                          <a:prstGeom prst="rect">
                            <a:avLst/>
                          </a:prstGeom>
                          <a:ln>
                            <a:noFill/>
                          </a:ln>
                        </wps:spPr>
                        <wps:txbx>
                          <w:txbxContent>
                            <w:p w14:paraId="07627D81" w14:textId="77777777" w:rsidR="00A4625A" w:rsidRDefault="00DE0DDD">
                              <w:pPr>
                                <w:spacing w:after="160" w:line="259" w:lineRule="auto"/>
                                <w:ind w:left="0" w:firstLine="0"/>
                                <w:jc w:val="left"/>
                              </w:pPr>
                              <w:r>
                                <w:rPr>
                                  <w:sz w:val="20"/>
                                </w:rPr>
                                <w:t>)</w:t>
                              </w:r>
                            </w:p>
                          </w:txbxContent>
                        </wps:txbx>
                        <wps:bodyPr horzOverflow="overflow" vert="horz" lIns="0" tIns="0" rIns="0" bIns="0" rtlCol="0">
                          <a:noAutofit/>
                        </wps:bodyPr>
                      </wps:wsp>
                      <wps:wsp>
                        <wps:cNvPr id="34449" name="Rectangle 34449"/>
                        <wps:cNvSpPr/>
                        <wps:spPr>
                          <a:xfrm>
                            <a:off x="785036" y="2135124"/>
                            <a:ext cx="1736179" cy="171355"/>
                          </a:xfrm>
                          <a:prstGeom prst="rect">
                            <a:avLst/>
                          </a:prstGeom>
                          <a:ln>
                            <a:noFill/>
                          </a:ln>
                        </wps:spPr>
                        <wps:txbx>
                          <w:txbxContent>
                            <w:p w14:paraId="7DA0BBBB" w14:textId="77777777" w:rsidR="00A4625A" w:rsidRDefault="00DE0DDD">
                              <w:pPr>
                                <w:spacing w:after="160" w:line="259" w:lineRule="auto"/>
                                <w:ind w:left="0" w:firstLine="0"/>
                                <w:jc w:val="left"/>
                              </w:pPr>
                              <w:r>
                                <w:rPr>
                                  <w:sz w:val="20"/>
                                </w:rPr>
                                <w:t>La République en marche</w:t>
                              </w:r>
                            </w:p>
                          </w:txbxContent>
                        </wps:txbx>
                        <wps:bodyPr horzOverflow="overflow" vert="horz" lIns="0" tIns="0" rIns="0" bIns="0" rtlCol="0">
                          <a:noAutofit/>
                        </wps:bodyPr>
                      </wps:wsp>
                      <wps:wsp>
                        <wps:cNvPr id="34447" name="Rectangle 34447"/>
                        <wps:cNvSpPr/>
                        <wps:spPr>
                          <a:xfrm>
                            <a:off x="746709" y="2135124"/>
                            <a:ext cx="50975" cy="171355"/>
                          </a:xfrm>
                          <a:prstGeom prst="rect">
                            <a:avLst/>
                          </a:prstGeom>
                          <a:ln>
                            <a:noFill/>
                          </a:ln>
                        </wps:spPr>
                        <wps:txbx>
                          <w:txbxContent>
                            <w:p w14:paraId="5FA3CE1E" w14:textId="77777777" w:rsidR="00A4625A" w:rsidRDefault="00DE0DDD">
                              <w:pPr>
                                <w:spacing w:after="160" w:line="259" w:lineRule="auto"/>
                                <w:ind w:left="0" w:firstLine="0"/>
                                <w:jc w:val="left"/>
                              </w:pPr>
                              <w:r>
                                <w:rPr>
                                  <w:sz w:val="20"/>
                                </w:rPr>
                                <w:t>(</w:t>
                              </w:r>
                            </w:p>
                          </w:txbxContent>
                        </wps:txbx>
                        <wps:bodyPr horzOverflow="overflow" vert="horz" lIns="0" tIns="0" rIns="0" bIns="0" rtlCol="0">
                          <a:noAutofit/>
                        </wps:bodyPr>
                      </wps:wsp>
                      <wps:wsp>
                        <wps:cNvPr id="165" name="Rectangle 165"/>
                        <wps:cNvSpPr/>
                        <wps:spPr>
                          <a:xfrm>
                            <a:off x="2132406" y="2135124"/>
                            <a:ext cx="38021" cy="171355"/>
                          </a:xfrm>
                          <a:prstGeom prst="rect">
                            <a:avLst/>
                          </a:prstGeom>
                          <a:ln>
                            <a:noFill/>
                          </a:ln>
                        </wps:spPr>
                        <wps:txbx>
                          <w:txbxContent>
                            <w:p w14:paraId="3CBFF441" w14:textId="77777777" w:rsidR="00A4625A" w:rsidRDefault="00DE0DD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66" name="Rectangle 166"/>
                        <wps:cNvSpPr/>
                        <wps:spPr>
                          <a:xfrm>
                            <a:off x="4856429" y="1517904"/>
                            <a:ext cx="38021" cy="171355"/>
                          </a:xfrm>
                          <a:prstGeom prst="rect">
                            <a:avLst/>
                          </a:prstGeom>
                          <a:ln>
                            <a:noFill/>
                          </a:ln>
                        </wps:spPr>
                        <wps:txbx>
                          <w:txbxContent>
                            <w:p w14:paraId="423E86D2" w14:textId="77777777" w:rsidR="00A4625A" w:rsidRDefault="00DE0DD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67" name="Rectangle 167"/>
                        <wps:cNvSpPr/>
                        <wps:spPr>
                          <a:xfrm>
                            <a:off x="4002609" y="1639824"/>
                            <a:ext cx="785655" cy="171355"/>
                          </a:xfrm>
                          <a:prstGeom prst="rect">
                            <a:avLst/>
                          </a:prstGeom>
                          <a:ln>
                            <a:noFill/>
                          </a:ln>
                        </wps:spPr>
                        <wps:txbx>
                          <w:txbxContent>
                            <w:p w14:paraId="36314E95" w14:textId="77777777" w:rsidR="00A4625A" w:rsidRDefault="00DE0DDD">
                              <w:pPr>
                                <w:spacing w:after="160" w:line="259" w:lineRule="auto"/>
                                <w:ind w:left="0" w:firstLine="0"/>
                                <w:jc w:val="left"/>
                              </w:pPr>
                              <w:r>
                                <w:rPr>
                                  <w:sz w:val="20"/>
                                </w:rPr>
                                <w:t>Rapporteur</w:t>
                              </w:r>
                            </w:p>
                          </w:txbxContent>
                        </wps:txbx>
                        <wps:bodyPr horzOverflow="overflow" vert="horz" lIns="0" tIns="0" rIns="0" bIns="0" rtlCol="0">
                          <a:noAutofit/>
                        </wps:bodyPr>
                      </wps:wsp>
                      <wps:wsp>
                        <wps:cNvPr id="168" name="Rectangle 168"/>
                        <wps:cNvSpPr/>
                        <wps:spPr>
                          <a:xfrm>
                            <a:off x="4593921" y="1639824"/>
                            <a:ext cx="38021" cy="171355"/>
                          </a:xfrm>
                          <a:prstGeom prst="rect">
                            <a:avLst/>
                          </a:prstGeom>
                          <a:ln>
                            <a:noFill/>
                          </a:ln>
                        </wps:spPr>
                        <wps:txbx>
                          <w:txbxContent>
                            <w:p w14:paraId="51F6F52A" w14:textId="77777777" w:rsidR="00A4625A" w:rsidRDefault="00DE0DD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69" name="Rectangle 169"/>
                        <wps:cNvSpPr/>
                        <wps:spPr>
                          <a:xfrm>
                            <a:off x="3428060" y="1798701"/>
                            <a:ext cx="230461" cy="206453"/>
                          </a:xfrm>
                          <a:prstGeom prst="rect">
                            <a:avLst/>
                          </a:prstGeom>
                          <a:ln>
                            <a:noFill/>
                          </a:ln>
                        </wps:spPr>
                        <wps:txbx>
                          <w:txbxContent>
                            <w:p w14:paraId="44863982" w14:textId="77777777" w:rsidR="00A4625A" w:rsidRDefault="00DE0DDD">
                              <w:pPr>
                                <w:spacing w:after="160" w:line="259" w:lineRule="auto"/>
                                <w:ind w:left="0" w:firstLine="0"/>
                                <w:jc w:val="left"/>
                              </w:pPr>
                              <w:r>
                                <w:rPr>
                                  <w:b/>
                                </w:rPr>
                                <w:t>M.</w:t>
                              </w:r>
                            </w:p>
                          </w:txbxContent>
                        </wps:txbx>
                        <wps:bodyPr horzOverflow="overflow" vert="horz" lIns="0" tIns="0" rIns="0" bIns="0" rtlCol="0">
                          <a:noAutofit/>
                        </wps:bodyPr>
                      </wps:wsp>
                      <wps:wsp>
                        <wps:cNvPr id="170" name="Rectangle 170"/>
                        <wps:cNvSpPr/>
                        <wps:spPr>
                          <a:xfrm>
                            <a:off x="3601797" y="1798701"/>
                            <a:ext cx="45808" cy="206453"/>
                          </a:xfrm>
                          <a:prstGeom prst="rect">
                            <a:avLst/>
                          </a:prstGeom>
                          <a:ln>
                            <a:noFill/>
                          </a:ln>
                        </wps:spPr>
                        <wps:txbx>
                          <w:txbxContent>
                            <w:p w14:paraId="2F2EBC7D" w14:textId="77777777" w:rsidR="00A4625A" w:rsidRDefault="00DE0DDD">
                              <w:pPr>
                                <w:spacing w:after="160" w:line="259" w:lineRule="auto"/>
                                <w:ind w:left="0" w:firstLine="0"/>
                                <w:jc w:val="left"/>
                              </w:pPr>
                              <w:r>
                                <w:rPr>
                                  <w:b/>
                                </w:rPr>
                                <w:t xml:space="preserve"> </w:t>
                              </w:r>
                            </w:p>
                          </w:txbxContent>
                        </wps:txbx>
                        <wps:bodyPr horzOverflow="overflow" vert="horz" lIns="0" tIns="0" rIns="0" bIns="0" rtlCol="0">
                          <a:noAutofit/>
                        </wps:bodyPr>
                      </wps:wsp>
                      <wps:wsp>
                        <wps:cNvPr id="171" name="Rectangle 171"/>
                        <wps:cNvSpPr/>
                        <wps:spPr>
                          <a:xfrm>
                            <a:off x="3636848" y="1798701"/>
                            <a:ext cx="1494246" cy="206453"/>
                          </a:xfrm>
                          <a:prstGeom prst="rect">
                            <a:avLst/>
                          </a:prstGeom>
                          <a:ln>
                            <a:noFill/>
                          </a:ln>
                        </wps:spPr>
                        <wps:txbx>
                          <w:txbxContent>
                            <w:p w14:paraId="718ADB34" w14:textId="77777777" w:rsidR="00A4625A" w:rsidRDefault="00DE0DDD">
                              <w:pPr>
                                <w:spacing w:after="160" w:line="259" w:lineRule="auto"/>
                                <w:ind w:left="0" w:firstLine="0"/>
                                <w:jc w:val="left"/>
                              </w:pPr>
                              <w:r>
                                <w:rPr>
                                  <w:b/>
                                </w:rPr>
                                <w:t xml:space="preserve">Yannick </w:t>
                              </w:r>
                              <w:proofErr w:type="spellStart"/>
                              <w:r>
                                <w:rPr>
                                  <w:b/>
                                </w:rPr>
                                <w:t>Favennec</w:t>
                              </w:r>
                              <w:proofErr w:type="spellEnd"/>
                            </w:p>
                          </w:txbxContent>
                        </wps:txbx>
                        <wps:bodyPr horzOverflow="overflow" vert="horz" lIns="0" tIns="0" rIns="0" bIns="0" rtlCol="0">
                          <a:noAutofit/>
                        </wps:bodyPr>
                      </wps:wsp>
                      <wps:wsp>
                        <wps:cNvPr id="172" name="Rectangle 172"/>
                        <wps:cNvSpPr/>
                        <wps:spPr>
                          <a:xfrm>
                            <a:off x="4761941" y="1798701"/>
                            <a:ext cx="62024" cy="206453"/>
                          </a:xfrm>
                          <a:prstGeom prst="rect">
                            <a:avLst/>
                          </a:prstGeom>
                          <a:ln>
                            <a:noFill/>
                          </a:ln>
                        </wps:spPr>
                        <wps:txbx>
                          <w:txbxContent>
                            <w:p w14:paraId="121F8E63" w14:textId="77777777" w:rsidR="00A4625A" w:rsidRDefault="00DE0DDD">
                              <w:pPr>
                                <w:spacing w:after="160" w:line="259" w:lineRule="auto"/>
                                <w:ind w:left="0" w:firstLine="0"/>
                                <w:jc w:val="left"/>
                              </w:pPr>
                              <w:r>
                                <w:rPr>
                                  <w:b/>
                                </w:rPr>
                                <w:t>-</w:t>
                              </w:r>
                            </w:p>
                          </w:txbxContent>
                        </wps:txbx>
                        <wps:bodyPr horzOverflow="overflow" vert="horz" lIns="0" tIns="0" rIns="0" bIns="0" rtlCol="0">
                          <a:noAutofit/>
                        </wps:bodyPr>
                      </wps:wsp>
                      <wps:wsp>
                        <wps:cNvPr id="173" name="Rectangle 173"/>
                        <wps:cNvSpPr/>
                        <wps:spPr>
                          <a:xfrm>
                            <a:off x="4809185" y="1798701"/>
                            <a:ext cx="479569" cy="206453"/>
                          </a:xfrm>
                          <a:prstGeom prst="rect">
                            <a:avLst/>
                          </a:prstGeom>
                          <a:ln>
                            <a:noFill/>
                          </a:ln>
                        </wps:spPr>
                        <wps:txbx>
                          <w:txbxContent>
                            <w:p w14:paraId="06BA1991" w14:textId="77777777" w:rsidR="00A4625A" w:rsidRDefault="00DE0DDD">
                              <w:pPr>
                                <w:spacing w:after="160" w:line="259" w:lineRule="auto"/>
                                <w:ind w:left="0" w:firstLine="0"/>
                                <w:jc w:val="left"/>
                              </w:pPr>
                              <w:r>
                                <w:rPr>
                                  <w:b/>
                                </w:rPr>
                                <w:t>Bécot</w:t>
                              </w:r>
                            </w:p>
                          </w:txbxContent>
                        </wps:txbx>
                        <wps:bodyPr horzOverflow="overflow" vert="horz" lIns="0" tIns="0" rIns="0" bIns="0" rtlCol="0">
                          <a:noAutofit/>
                        </wps:bodyPr>
                      </wps:wsp>
                      <wps:wsp>
                        <wps:cNvPr id="174" name="Rectangle 174"/>
                        <wps:cNvSpPr/>
                        <wps:spPr>
                          <a:xfrm>
                            <a:off x="5168849" y="1798701"/>
                            <a:ext cx="45808" cy="206453"/>
                          </a:xfrm>
                          <a:prstGeom prst="rect">
                            <a:avLst/>
                          </a:prstGeom>
                          <a:ln>
                            <a:noFill/>
                          </a:ln>
                        </wps:spPr>
                        <wps:txbx>
                          <w:txbxContent>
                            <w:p w14:paraId="664D42E8" w14:textId="77777777" w:rsidR="00A4625A" w:rsidRDefault="00DE0DDD">
                              <w:pPr>
                                <w:spacing w:after="160" w:line="259" w:lineRule="auto"/>
                                <w:ind w:left="0" w:firstLine="0"/>
                                <w:jc w:val="left"/>
                              </w:pPr>
                              <w:r>
                                <w:rPr>
                                  <w:b/>
                                </w:rPr>
                                <w:t xml:space="preserve"> </w:t>
                              </w:r>
                            </w:p>
                          </w:txbxContent>
                        </wps:txbx>
                        <wps:bodyPr horzOverflow="overflow" vert="horz" lIns="0" tIns="0" rIns="0" bIns="0" rtlCol="0">
                          <a:noAutofit/>
                        </wps:bodyPr>
                      </wps:wsp>
                      <wps:wsp>
                        <wps:cNvPr id="175" name="Rectangle 175"/>
                        <wps:cNvSpPr/>
                        <wps:spPr>
                          <a:xfrm>
                            <a:off x="3711524" y="1979676"/>
                            <a:ext cx="1557850" cy="171355"/>
                          </a:xfrm>
                          <a:prstGeom prst="rect">
                            <a:avLst/>
                          </a:prstGeom>
                          <a:ln>
                            <a:noFill/>
                          </a:ln>
                        </wps:spPr>
                        <wps:txbx>
                          <w:txbxContent>
                            <w:p w14:paraId="2B45401F" w14:textId="77777777" w:rsidR="00A4625A" w:rsidRDefault="00DE0DDD">
                              <w:pPr>
                                <w:spacing w:after="160" w:line="259" w:lineRule="auto"/>
                                <w:ind w:left="0" w:firstLine="0"/>
                                <w:jc w:val="left"/>
                              </w:pPr>
                              <w:r>
                                <w:rPr>
                                  <w:sz w:val="20"/>
                                </w:rPr>
                                <w:t>Député de la Mayenne</w:t>
                              </w:r>
                            </w:p>
                          </w:txbxContent>
                        </wps:txbx>
                        <wps:bodyPr horzOverflow="overflow" vert="horz" lIns="0" tIns="0" rIns="0" bIns="0" rtlCol="0">
                          <a:noAutofit/>
                        </wps:bodyPr>
                      </wps:wsp>
                      <wps:wsp>
                        <wps:cNvPr id="176" name="Rectangle 176"/>
                        <wps:cNvSpPr/>
                        <wps:spPr>
                          <a:xfrm>
                            <a:off x="4885385" y="1979676"/>
                            <a:ext cx="38021" cy="171355"/>
                          </a:xfrm>
                          <a:prstGeom prst="rect">
                            <a:avLst/>
                          </a:prstGeom>
                          <a:ln>
                            <a:noFill/>
                          </a:ln>
                        </wps:spPr>
                        <wps:txbx>
                          <w:txbxContent>
                            <w:p w14:paraId="5DBAD59B" w14:textId="77777777" w:rsidR="00A4625A" w:rsidRDefault="00DE0DD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4450" name="Rectangle 34450"/>
                        <wps:cNvSpPr/>
                        <wps:spPr>
                          <a:xfrm>
                            <a:off x="3726765" y="2135124"/>
                            <a:ext cx="50975" cy="171355"/>
                          </a:xfrm>
                          <a:prstGeom prst="rect">
                            <a:avLst/>
                          </a:prstGeom>
                          <a:ln>
                            <a:noFill/>
                          </a:ln>
                        </wps:spPr>
                        <wps:txbx>
                          <w:txbxContent>
                            <w:p w14:paraId="466829D6" w14:textId="77777777" w:rsidR="00A4625A" w:rsidRDefault="00DE0DDD">
                              <w:pPr>
                                <w:spacing w:after="160" w:line="259" w:lineRule="auto"/>
                                <w:ind w:left="0" w:firstLine="0"/>
                                <w:jc w:val="left"/>
                              </w:pPr>
                              <w:r>
                                <w:rPr>
                                  <w:sz w:val="20"/>
                                </w:rPr>
                                <w:t>(</w:t>
                              </w:r>
                            </w:p>
                          </w:txbxContent>
                        </wps:txbx>
                        <wps:bodyPr horzOverflow="overflow" vert="horz" lIns="0" tIns="0" rIns="0" bIns="0" rtlCol="0">
                          <a:noAutofit/>
                        </wps:bodyPr>
                      </wps:wsp>
                      <wps:wsp>
                        <wps:cNvPr id="34452" name="Rectangle 34452"/>
                        <wps:cNvSpPr/>
                        <wps:spPr>
                          <a:xfrm>
                            <a:off x="3765092" y="2135124"/>
                            <a:ext cx="1411486" cy="171355"/>
                          </a:xfrm>
                          <a:prstGeom prst="rect">
                            <a:avLst/>
                          </a:prstGeom>
                          <a:ln>
                            <a:noFill/>
                          </a:ln>
                        </wps:spPr>
                        <wps:txbx>
                          <w:txbxContent>
                            <w:p w14:paraId="6994BF1C" w14:textId="77777777" w:rsidR="00A4625A" w:rsidRDefault="00DE0DDD">
                              <w:pPr>
                                <w:spacing w:after="160" w:line="259" w:lineRule="auto"/>
                                <w:ind w:left="0" w:firstLine="0"/>
                                <w:jc w:val="left"/>
                              </w:pPr>
                              <w:r>
                                <w:rPr>
                                  <w:sz w:val="20"/>
                                </w:rPr>
                                <w:t>UDI et indépendants</w:t>
                              </w:r>
                            </w:p>
                          </w:txbxContent>
                        </wps:txbx>
                        <wps:bodyPr horzOverflow="overflow" vert="horz" lIns="0" tIns="0" rIns="0" bIns="0" rtlCol="0">
                          <a:noAutofit/>
                        </wps:bodyPr>
                      </wps:wsp>
                      <wps:wsp>
                        <wps:cNvPr id="34451" name="Rectangle 34451"/>
                        <wps:cNvSpPr/>
                        <wps:spPr>
                          <a:xfrm>
                            <a:off x="4827371" y="2135124"/>
                            <a:ext cx="50975" cy="171355"/>
                          </a:xfrm>
                          <a:prstGeom prst="rect">
                            <a:avLst/>
                          </a:prstGeom>
                          <a:ln>
                            <a:noFill/>
                          </a:ln>
                        </wps:spPr>
                        <wps:txbx>
                          <w:txbxContent>
                            <w:p w14:paraId="33FB27EA" w14:textId="77777777" w:rsidR="00A4625A" w:rsidRDefault="00DE0DDD">
                              <w:pPr>
                                <w:spacing w:after="160" w:line="259" w:lineRule="auto"/>
                                <w:ind w:left="0" w:firstLine="0"/>
                                <w:jc w:val="left"/>
                              </w:pPr>
                              <w:r>
                                <w:rPr>
                                  <w:sz w:val="20"/>
                                </w:rPr>
                                <w:t>)</w:t>
                              </w:r>
                            </w:p>
                          </w:txbxContent>
                        </wps:txbx>
                        <wps:bodyPr horzOverflow="overflow" vert="horz" lIns="0" tIns="0" rIns="0" bIns="0" rtlCol="0">
                          <a:noAutofit/>
                        </wps:bodyPr>
                      </wps:wsp>
                      <wps:wsp>
                        <wps:cNvPr id="178" name="Rectangle 178"/>
                        <wps:cNvSpPr/>
                        <wps:spPr>
                          <a:xfrm>
                            <a:off x="4868622" y="2135124"/>
                            <a:ext cx="38021" cy="171355"/>
                          </a:xfrm>
                          <a:prstGeom prst="rect">
                            <a:avLst/>
                          </a:prstGeom>
                          <a:ln>
                            <a:noFill/>
                          </a:ln>
                        </wps:spPr>
                        <wps:txbx>
                          <w:txbxContent>
                            <w:p w14:paraId="68F2A9AE" w14:textId="77777777" w:rsidR="00A4625A" w:rsidRDefault="00DE0DD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3405" name="Shape 43405"/>
                        <wps:cNvSpPr/>
                        <wps:spPr>
                          <a:xfrm>
                            <a:off x="0" y="184531"/>
                            <a:ext cx="27432" cy="2080514"/>
                          </a:xfrm>
                          <a:custGeom>
                            <a:avLst/>
                            <a:gdLst/>
                            <a:ahLst/>
                            <a:cxnLst/>
                            <a:rect l="0" t="0" r="0" b="0"/>
                            <a:pathLst>
                              <a:path w="27432" h="2080514">
                                <a:moveTo>
                                  <a:pt x="0" y="0"/>
                                </a:moveTo>
                                <a:lnTo>
                                  <a:pt x="27432" y="0"/>
                                </a:lnTo>
                                <a:lnTo>
                                  <a:pt x="27432" y="2080514"/>
                                </a:lnTo>
                                <a:lnTo>
                                  <a:pt x="0" y="208051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406" name="Shape 43406"/>
                        <wps:cNvSpPr/>
                        <wps:spPr>
                          <a:xfrm>
                            <a:off x="0" y="2265045"/>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407" name="Shape 43407"/>
                        <wps:cNvSpPr/>
                        <wps:spPr>
                          <a:xfrm>
                            <a:off x="27432" y="2265045"/>
                            <a:ext cx="2842514" cy="27432"/>
                          </a:xfrm>
                          <a:custGeom>
                            <a:avLst/>
                            <a:gdLst/>
                            <a:ahLst/>
                            <a:cxnLst/>
                            <a:rect l="0" t="0" r="0" b="0"/>
                            <a:pathLst>
                              <a:path w="2842514" h="27432">
                                <a:moveTo>
                                  <a:pt x="0" y="0"/>
                                </a:moveTo>
                                <a:lnTo>
                                  <a:pt x="2842514" y="0"/>
                                </a:lnTo>
                                <a:lnTo>
                                  <a:pt x="2842514" y="27432"/>
                                </a:lnTo>
                                <a:lnTo>
                                  <a:pt x="0" y="2743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408" name="Shape 43408"/>
                        <wps:cNvSpPr/>
                        <wps:spPr>
                          <a:xfrm>
                            <a:off x="2870022" y="2265045"/>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409" name="Shape 43409"/>
                        <wps:cNvSpPr/>
                        <wps:spPr>
                          <a:xfrm>
                            <a:off x="2897454" y="2265045"/>
                            <a:ext cx="2815463" cy="27432"/>
                          </a:xfrm>
                          <a:custGeom>
                            <a:avLst/>
                            <a:gdLst/>
                            <a:ahLst/>
                            <a:cxnLst/>
                            <a:rect l="0" t="0" r="0" b="0"/>
                            <a:pathLst>
                              <a:path w="2815463" h="27432">
                                <a:moveTo>
                                  <a:pt x="0" y="0"/>
                                </a:moveTo>
                                <a:lnTo>
                                  <a:pt x="2815463" y="0"/>
                                </a:lnTo>
                                <a:lnTo>
                                  <a:pt x="2815463" y="27432"/>
                                </a:lnTo>
                                <a:lnTo>
                                  <a:pt x="0" y="2743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410" name="Shape 43410"/>
                        <wps:cNvSpPr/>
                        <wps:spPr>
                          <a:xfrm>
                            <a:off x="5712917" y="184531"/>
                            <a:ext cx="27432" cy="2080514"/>
                          </a:xfrm>
                          <a:custGeom>
                            <a:avLst/>
                            <a:gdLst/>
                            <a:ahLst/>
                            <a:cxnLst/>
                            <a:rect l="0" t="0" r="0" b="0"/>
                            <a:pathLst>
                              <a:path w="27432" h="2080514">
                                <a:moveTo>
                                  <a:pt x="0" y="0"/>
                                </a:moveTo>
                                <a:lnTo>
                                  <a:pt x="27432" y="0"/>
                                </a:lnTo>
                                <a:lnTo>
                                  <a:pt x="27432" y="2080514"/>
                                </a:lnTo>
                                <a:lnTo>
                                  <a:pt x="0" y="208051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3411" name="Shape 43411"/>
                        <wps:cNvSpPr/>
                        <wps:spPr>
                          <a:xfrm>
                            <a:off x="5712917" y="2265045"/>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pic:pic xmlns:pic="http://schemas.openxmlformats.org/drawingml/2006/picture">
                        <pic:nvPicPr>
                          <pic:cNvPr id="190" name="Picture 190"/>
                          <pic:cNvPicPr/>
                        </pic:nvPicPr>
                        <pic:blipFill>
                          <a:blip r:embed="rId13"/>
                          <a:stretch>
                            <a:fillRect/>
                          </a:stretch>
                        </pic:blipFill>
                        <pic:spPr>
                          <a:xfrm>
                            <a:off x="882853" y="183134"/>
                            <a:ext cx="1115695" cy="1428115"/>
                          </a:xfrm>
                          <a:prstGeom prst="rect">
                            <a:avLst/>
                          </a:prstGeom>
                        </pic:spPr>
                      </pic:pic>
                      <pic:pic xmlns:pic="http://schemas.openxmlformats.org/drawingml/2006/picture">
                        <pic:nvPicPr>
                          <pic:cNvPr id="192" name="Picture 192"/>
                          <pic:cNvPicPr/>
                        </pic:nvPicPr>
                        <pic:blipFill>
                          <a:blip r:embed="rId14"/>
                          <a:stretch>
                            <a:fillRect/>
                          </a:stretch>
                        </pic:blipFill>
                        <pic:spPr>
                          <a:xfrm>
                            <a:off x="3739084" y="183134"/>
                            <a:ext cx="1115695" cy="1428115"/>
                          </a:xfrm>
                          <a:prstGeom prst="rect">
                            <a:avLst/>
                          </a:prstGeom>
                        </pic:spPr>
                      </pic:pic>
                    </wpg:wgp>
                  </a:graphicData>
                </a:graphic>
              </wp:inline>
            </w:drawing>
          </mc:Choice>
          <mc:Fallback xmlns:a="http://schemas.openxmlformats.org/drawingml/2006/main">
            <w:pict>
              <v:group id="Group 35172" style="width:451.996pt;height:180.51pt;mso-position-horizontal-relative:char;mso-position-vertical-relative:line" coordsize="57403,22924">
                <v:rect id="Rectangle 140" style="position:absolute;width:380;height:1713;left:14405;top:560;" filled="f" stroked="f">
                  <v:textbox inset="0,0,0,0">
                    <w:txbxContent>
                      <w:p>
                        <w:pPr>
                          <w:spacing w:before="0" w:after="160" w:line="259" w:lineRule="auto"/>
                          <w:ind w:left="0" w:firstLine="0"/>
                          <w:jc w:val="left"/>
                        </w:pPr>
                        <w:r>
                          <w:rPr>
                            <w:color w:val="000000"/>
                            <w:sz w:val="20"/>
                          </w:rPr>
                          <w:t xml:space="preserve"> </w:t>
                        </w:r>
                      </w:p>
                    </w:txbxContent>
                  </v:textbox>
                </v:rect>
                <v:rect id="Rectangle 141" style="position:absolute;width:380;height:1713;left:42982;top:560;" filled="f" stroked="f">
                  <v:textbox inset="0,0,0,0">
                    <w:txbxContent>
                      <w:p>
                        <w:pPr>
                          <w:spacing w:before="0" w:after="160" w:line="259" w:lineRule="auto"/>
                          <w:ind w:left="0" w:firstLine="0"/>
                          <w:jc w:val="left"/>
                        </w:pPr>
                        <w:r>
                          <w:rPr>
                            <w:color w:val="000000"/>
                            <w:sz w:val="20"/>
                          </w:rPr>
                          <w:t xml:space="preserve"> </w:t>
                        </w:r>
                      </w:p>
                    </w:txbxContent>
                  </v:textbox>
                </v:rect>
                <v:shape id="Shape 43412" style="position:absolute;width:274;height:289;left:0;top:0;" coordsize="27432,28956" path="m0,0l27432,0l27432,28956l0,28956l0,0">
                  <v:stroke weight="0pt" endcap="flat" joinstyle="miter" miterlimit="10" on="false" color="#000000" opacity="0"/>
                  <v:fill on="true" color="#002060"/>
                </v:shape>
                <v:shape id="Shape 43413" style="position:absolute;width:274;height:274;left:0;top:0;" coordsize="27432,27432" path="m0,0l27432,0l27432,27432l0,27432l0,0">
                  <v:stroke weight="0pt" endcap="flat" joinstyle="miter" miterlimit="10" on="false" color="#000000" opacity="0"/>
                  <v:fill on="true" color="#002060"/>
                </v:shape>
                <v:shape id="Shape 43414" style="position:absolute;width:28425;height:274;left:274;top:0;" coordsize="2842514,27432" path="m0,0l2842514,0l2842514,27432l0,27432l0,0">
                  <v:stroke weight="0pt" endcap="flat" joinstyle="miter" miterlimit="10" on="false" color="#000000" opacity="0"/>
                  <v:fill on="true" color="#002060"/>
                </v:shape>
                <v:shape id="Shape 43415" style="position:absolute;width:274;height:274;left:28700;top:0;" coordsize="27432,27432" path="m0,0l27432,0l27432,27432l0,27432l0,0">
                  <v:stroke weight="0pt" endcap="flat" joinstyle="miter" miterlimit="10" on="false" color="#000000" opacity="0"/>
                  <v:fill on="true" color="#002060"/>
                </v:shape>
                <v:shape id="Shape 43416" style="position:absolute;width:28154;height:274;left:28974;top:0;" coordsize="2815463,27432" path="m0,0l2815463,0l2815463,27432l0,27432l0,0">
                  <v:stroke weight="0pt" endcap="flat" joinstyle="miter" miterlimit="10" on="false" color="#000000" opacity="0"/>
                  <v:fill on="true" color="#002060"/>
                </v:shape>
                <v:shape id="Shape 43417" style="position:absolute;width:274;height:289;left:57129;top:0;" coordsize="27432,28956" path="m0,0l27432,0l27432,28956l0,28956l0,0">
                  <v:stroke weight="0pt" endcap="flat" joinstyle="miter" miterlimit="10" on="false" color="#000000" opacity="0"/>
                  <v:fill on="true" color="#002060"/>
                </v:shape>
                <v:shape id="Shape 43418" style="position:absolute;width:274;height:274;left:57129;top:0;" coordsize="27432,27432" path="m0,0l27432,0l27432,27432l0,27432l0,0">
                  <v:stroke weight="0pt" endcap="flat" joinstyle="miter" miterlimit="10" on="false" color="#000000" opacity="0"/>
                  <v:fill on="true" color="#002060"/>
                </v:shape>
                <v:shape id="Shape 43419" style="position:absolute;width:274;height:1554;left:0;top:289;" coordsize="27432,155448" path="m0,0l27432,0l27432,155448l0,155448l0,0">
                  <v:stroke weight="0pt" endcap="flat" joinstyle="miter" miterlimit="10" on="false" color="#000000" opacity="0"/>
                  <v:fill on="true" color="#002060"/>
                </v:shape>
                <v:shape id="Shape 43420" style="position:absolute;width:274;height:1554;left:57129;top:289;" coordsize="27432,155448" path="m0,0l27432,0l27432,155448l0,155448l0,0">
                  <v:stroke weight="0pt" endcap="flat" joinstyle="miter" miterlimit="10" on="false" color="#000000" opacity="0"/>
                  <v:fill on="true" color="#002060"/>
                </v:shape>
                <v:rect id="Rectangle 151" style="position:absolute;width:380;height:1713;left:19982;top:15179;" filled="f" stroked="f">
                  <v:textbox inset="0,0,0,0">
                    <w:txbxContent>
                      <w:p>
                        <w:pPr>
                          <w:spacing w:before="0" w:after="160" w:line="259" w:lineRule="auto"/>
                          <w:ind w:left="0" w:firstLine="0"/>
                          <w:jc w:val="left"/>
                        </w:pPr>
                        <w:r>
                          <w:rPr>
                            <w:sz w:val="20"/>
                          </w:rPr>
                          <w:t xml:space="preserve"> </w:t>
                        </w:r>
                      </w:p>
                    </w:txbxContent>
                  </v:textbox>
                </v:rect>
                <v:rect id="Rectangle 152" style="position:absolute;width:7856;height:1713;left:11444;top:16398;" filled="f" stroked="f">
                  <v:textbox inset="0,0,0,0">
                    <w:txbxContent>
                      <w:p>
                        <w:pPr>
                          <w:spacing w:before="0" w:after="160" w:line="259" w:lineRule="auto"/>
                          <w:ind w:left="0" w:firstLine="0"/>
                          <w:jc w:val="left"/>
                        </w:pPr>
                        <w:r>
                          <w:rPr>
                            <w:sz w:val="20"/>
                          </w:rPr>
                          <w:t xml:space="preserve">Rapporteur</w:t>
                        </w:r>
                      </w:p>
                    </w:txbxContent>
                  </v:textbox>
                </v:rect>
                <v:rect id="Rectangle 153" style="position:absolute;width:380;height:1713;left:17361;top:16398;" filled="f" stroked="f">
                  <v:textbox inset="0,0,0,0">
                    <w:txbxContent>
                      <w:p>
                        <w:pPr>
                          <w:spacing w:before="0" w:after="160" w:line="259" w:lineRule="auto"/>
                          <w:ind w:left="0" w:firstLine="0"/>
                          <w:jc w:val="left"/>
                        </w:pPr>
                        <w:r>
                          <w:rPr>
                            <w:sz w:val="20"/>
                          </w:rPr>
                          <w:t xml:space="preserve"> </w:t>
                        </w:r>
                      </w:p>
                    </w:txbxContent>
                  </v:textbox>
                </v:rect>
                <v:rect id="Rectangle 154" style="position:absolute;width:2304;height:2064;left:6385;top:17987;" filled="f" stroked="f">
                  <v:textbox inset="0,0,0,0">
                    <w:txbxContent>
                      <w:p>
                        <w:pPr>
                          <w:spacing w:before="0" w:after="160" w:line="259" w:lineRule="auto"/>
                          <w:ind w:left="0" w:firstLine="0"/>
                          <w:jc w:val="left"/>
                        </w:pPr>
                        <w:r>
                          <w:rPr>
                            <w:rFonts w:cs="Calibri" w:hAnsi="Calibri" w:eastAsia="Calibri" w:ascii="Calibri"/>
                            <w:b w:val="1"/>
                          </w:rPr>
                          <w:t xml:space="preserve">M.</w:t>
                        </w:r>
                      </w:p>
                    </w:txbxContent>
                  </v:textbox>
                </v:rect>
                <v:rect id="Rectangle 155" style="position:absolute;width:458;height:2064;left:8122;top:17987;" filled="f" stroked="f">
                  <v:textbox inset="0,0,0,0">
                    <w:txbxContent>
                      <w:p>
                        <w:pPr>
                          <w:spacing w:before="0" w:after="160" w:line="259" w:lineRule="auto"/>
                          <w:ind w:left="0" w:firstLine="0"/>
                          <w:jc w:val="left"/>
                        </w:pPr>
                        <w:r>
                          <w:rPr>
                            <w:rFonts w:cs="Calibri" w:hAnsi="Calibri" w:eastAsia="Calibri" w:ascii="Calibri"/>
                            <w:b w:val="1"/>
                          </w:rPr>
                          <w:t xml:space="preserve"> </w:t>
                        </w:r>
                      </w:p>
                    </w:txbxContent>
                  </v:textbox>
                </v:rect>
                <v:rect id="Rectangle 156" style="position:absolute;width:3763;height:2064;left:8472;top:17987;" filled="f" stroked="f">
                  <v:textbox inset="0,0,0,0">
                    <w:txbxContent>
                      <w:p>
                        <w:pPr>
                          <w:spacing w:before="0" w:after="160" w:line="259" w:lineRule="auto"/>
                          <w:ind w:left="0" w:firstLine="0"/>
                          <w:jc w:val="left"/>
                        </w:pPr>
                        <w:r>
                          <w:rPr>
                            <w:rFonts w:cs="Calibri" w:hAnsi="Calibri" w:eastAsia="Calibri" w:ascii="Calibri"/>
                            <w:b w:val="1"/>
                          </w:rPr>
                          <w:t xml:space="preserve">Jean</w:t>
                        </w:r>
                      </w:p>
                    </w:txbxContent>
                  </v:textbox>
                </v:rect>
                <v:rect id="Rectangle 157" style="position:absolute;width:620;height:2064;left:11307;top:17987;" filled="f" stroked="f">
                  <v:textbox inset="0,0,0,0">
                    <w:txbxContent>
                      <w:p>
                        <w:pPr>
                          <w:spacing w:before="0" w:after="160" w:line="259" w:lineRule="auto"/>
                          <w:ind w:left="0" w:firstLine="0"/>
                          <w:jc w:val="left"/>
                        </w:pPr>
                        <w:r>
                          <w:rPr>
                            <w:rFonts w:cs="Calibri" w:hAnsi="Calibri" w:eastAsia="Calibri" w:ascii="Calibri"/>
                            <w:b w:val="1"/>
                          </w:rPr>
                          <w:t xml:space="preserve">-</w:t>
                        </w:r>
                      </w:p>
                    </w:txbxContent>
                  </v:textbox>
                </v:rect>
                <v:rect id="Rectangle 158" style="position:absolute;width:14107;height:2064;left:11780;top:17987;" filled="f" stroked="f">
                  <v:textbox inset="0,0,0,0">
                    <w:txbxContent>
                      <w:p>
                        <w:pPr>
                          <w:spacing w:before="0" w:after="160" w:line="259" w:lineRule="auto"/>
                          <w:ind w:left="0" w:firstLine="0"/>
                          <w:jc w:val="left"/>
                        </w:pPr>
                        <w:r>
                          <w:rPr>
                            <w:rFonts w:cs="Calibri" w:hAnsi="Calibri" w:eastAsia="Calibri" w:ascii="Calibri"/>
                            <w:b w:val="1"/>
                          </w:rPr>
                          <w:t xml:space="preserve">Philippe Ardouin</w:t>
                        </w:r>
                      </w:p>
                    </w:txbxContent>
                  </v:textbox>
                </v:rect>
                <v:rect id="Rectangle 159" style="position:absolute;width:458;height:2064;left:22406;top:17987;" filled="f" stroked="f">
                  <v:textbox inset="0,0,0,0">
                    <w:txbxContent>
                      <w:p>
                        <w:pPr>
                          <w:spacing w:before="0" w:after="160" w:line="259" w:lineRule="auto"/>
                          <w:ind w:left="0" w:firstLine="0"/>
                          <w:jc w:val="left"/>
                        </w:pPr>
                        <w:r>
                          <w:rPr>
                            <w:rFonts w:cs="Calibri" w:hAnsi="Calibri" w:eastAsia="Calibri" w:ascii="Calibri"/>
                            <w:b w:val="1"/>
                          </w:rPr>
                          <w:t xml:space="preserve"> </w:t>
                        </w:r>
                      </w:p>
                    </w:txbxContent>
                  </v:textbox>
                </v:rect>
                <v:rect id="Rectangle 160" style="position:absolute;width:15413;height:1713;left:6004;top:19796;" filled="f" stroked="f">
                  <v:textbox inset="0,0,0,0">
                    <w:txbxContent>
                      <w:p>
                        <w:pPr>
                          <w:spacing w:before="0" w:after="160" w:line="259" w:lineRule="auto"/>
                          <w:ind w:left="0" w:firstLine="0"/>
                          <w:jc w:val="left"/>
                        </w:pPr>
                        <w:r>
                          <w:rPr>
                            <w:sz w:val="20"/>
                          </w:rPr>
                          <w:t xml:space="preserve">Député de la Charente</w:t>
                        </w:r>
                      </w:p>
                    </w:txbxContent>
                  </v:textbox>
                </v:rect>
                <v:rect id="Rectangle 161" style="position:absolute;width:514;height:1713;left:17620;top:19796;" filled="f" stroked="f">
                  <v:textbox inset="0,0,0,0">
                    <w:txbxContent>
                      <w:p>
                        <w:pPr>
                          <w:spacing w:before="0" w:after="160" w:line="259" w:lineRule="auto"/>
                          <w:ind w:left="0" w:firstLine="0"/>
                          <w:jc w:val="left"/>
                        </w:pPr>
                        <w:r>
                          <w:rPr>
                            <w:sz w:val="20"/>
                          </w:rPr>
                          <w:t xml:space="preserve">-</w:t>
                        </w:r>
                      </w:p>
                    </w:txbxContent>
                  </v:textbox>
                </v:rect>
                <v:rect id="Rectangle 162" style="position:absolute;width:6367;height:1713;left:18001;top:19796;" filled="f" stroked="f">
                  <v:textbox inset="0,0,0,0">
                    <w:txbxContent>
                      <w:p>
                        <w:pPr>
                          <w:spacing w:before="0" w:after="160" w:line="259" w:lineRule="auto"/>
                          <w:ind w:left="0" w:firstLine="0"/>
                          <w:jc w:val="left"/>
                        </w:pPr>
                        <w:r>
                          <w:rPr>
                            <w:sz w:val="20"/>
                          </w:rPr>
                          <w:t xml:space="preserve">Maritime</w:t>
                        </w:r>
                      </w:p>
                    </w:txbxContent>
                  </v:textbox>
                </v:rect>
                <v:rect id="Rectangle 163" style="position:absolute;width:380;height:1713;left:22802;top:19796;" filled="f" stroked="f">
                  <v:textbox inset="0,0,0,0">
                    <w:txbxContent>
                      <w:p>
                        <w:pPr>
                          <w:spacing w:before="0" w:after="160" w:line="259" w:lineRule="auto"/>
                          <w:ind w:left="0" w:firstLine="0"/>
                          <w:jc w:val="left"/>
                        </w:pPr>
                        <w:r>
                          <w:rPr>
                            <w:sz w:val="20"/>
                          </w:rPr>
                          <w:t xml:space="preserve"> </w:t>
                        </w:r>
                      </w:p>
                    </w:txbxContent>
                  </v:textbox>
                </v:rect>
                <v:rect id="Rectangle 34448" style="position:absolute;width:509;height:1713;left:20913;top:21351;" filled="f" stroked="f">
                  <v:textbox inset="0,0,0,0">
                    <w:txbxContent>
                      <w:p>
                        <w:pPr>
                          <w:spacing w:before="0" w:after="160" w:line="259" w:lineRule="auto"/>
                          <w:ind w:left="0" w:firstLine="0"/>
                          <w:jc w:val="left"/>
                        </w:pPr>
                        <w:r>
                          <w:rPr>
                            <w:sz w:val="20"/>
                          </w:rPr>
                          <w:t xml:space="preserve">)</w:t>
                        </w:r>
                      </w:p>
                    </w:txbxContent>
                  </v:textbox>
                </v:rect>
                <v:rect id="Rectangle 34449" style="position:absolute;width:17361;height:1713;left:7850;top:21351;" filled="f" stroked="f">
                  <v:textbox inset="0,0,0,0">
                    <w:txbxContent>
                      <w:p>
                        <w:pPr>
                          <w:spacing w:before="0" w:after="160" w:line="259" w:lineRule="auto"/>
                          <w:ind w:left="0" w:firstLine="0"/>
                          <w:jc w:val="left"/>
                        </w:pPr>
                        <w:r>
                          <w:rPr>
                            <w:sz w:val="20"/>
                          </w:rPr>
                          <w:t xml:space="preserve">La République en marche</w:t>
                        </w:r>
                      </w:p>
                    </w:txbxContent>
                  </v:textbox>
                </v:rect>
                <v:rect id="Rectangle 34447" style="position:absolute;width:509;height:1713;left:7467;top:21351;" filled="f" stroked="f">
                  <v:textbox inset="0,0,0,0">
                    <w:txbxContent>
                      <w:p>
                        <w:pPr>
                          <w:spacing w:before="0" w:after="160" w:line="259" w:lineRule="auto"/>
                          <w:ind w:left="0" w:firstLine="0"/>
                          <w:jc w:val="left"/>
                        </w:pPr>
                        <w:r>
                          <w:rPr>
                            <w:sz w:val="20"/>
                          </w:rPr>
                          <w:t xml:space="preserve">(</w:t>
                        </w:r>
                      </w:p>
                    </w:txbxContent>
                  </v:textbox>
                </v:rect>
                <v:rect id="Rectangle 165" style="position:absolute;width:380;height:1713;left:21324;top:21351;" filled="f" stroked="f">
                  <v:textbox inset="0,0,0,0">
                    <w:txbxContent>
                      <w:p>
                        <w:pPr>
                          <w:spacing w:before="0" w:after="160" w:line="259" w:lineRule="auto"/>
                          <w:ind w:left="0" w:firstLine="0"/>
                          <w:jc w:val="left"/>
                        </w:pPr>
                        <w:r>
                          <w:rPr>
                            <w:sz w:val="20"/>
                          </w:rPr>
                          <w:t xml:space="preserve"> </w:t>
                        </w:r>
                      </w:p>
                    </w:txbxContent>
                  </v:textbox>
                </v:rect>
                <v:rect id="Rectangle 166" style="position:absolute;width:380;height:1713;left:48564;top:15179;" filled="f" stroked="f">
                  <v:textbox inset="0,0,0,0">
                    <w:txbxContent>
                      <w:p>
                        <w:pPr>
                          <w:spacing w:before="0" w:after="160" w:line="259" w:lineRule="auto"/>
                          <w:ind w:left="0" w:firstLine="0"/>
                          <w:jc w:val="left"/>
                        </w:pPr>
                        <w:r>
                          <w:rPr>
                            <w:sz w:val="20"/>
                          </w:rPr>
                          <w:t xml:space="preserve"> </w:t>
                        </w:r>
                      </w:p>
                    </w:txbxContent>
                  </v:textbox>
                </v:rect>
                <v:rect id="Rectangle 167" style="position:absolute;width:7856;height:1713;left:40026;top:16398;" filled="f" stroked="f">
                  <v:textbox inset="0,0,0,0">
                    <w:txbxContent>
                      <w:p>
                        <w:pPr>
                          <w:spacing w:before="0" w:after="160" w:line="259" w:lineRule="auto"/>
                          <w:ind w:left="0" w:firstLine="0"/>
                          <w:jc w:val="left"/>
                        </w:pPr>
                        <w:r>
                          <w:rPr>
                            <w:sz w:val="20"/>
                          </w:rPr>
                          <w:t xml:space="preserve">Rapporteur</w:t>
                        </w:r>
                      </w:p>
                    </w:txbxContent>
                  </v:textbox>
                </v:rect>
                <v:rect id="Rectangle 168" style="position:absolute;width:380;height:1713;left:45939;top:16398;" filled="f" stroked="f">
                  <v:textbox inset="0,0,0,0">
                    <w:txbxContent>
                      <w:p>
                        <w:pPr>
                          <w:spacing w:before="0" w:after="160" w:line="259" w:lineRule="auto"/>
                          <w:ind w:left="0" w:firstLine="0"/>
                          <w:jc w:val="left"/>
                        </w:pPr>
                        <w:r>
                          <w:rPr>
                            <w:sz w:val="20"/>
                          </w:rPr>
                          <w:t xml:space="preserve"> </w:t>
                        </w:r>
                      </w:p>
                    </w:txbxContent>
                  </v:textbox>
                </v:rect>
                <v:rect id="Rectangle 169" style="position:absolute;width:2304;height:2064;left:34280;top:17987;" filled="f" stroked="f">
                  <v:textbox inset="0,0,0,0">
                    <w:txbxContent>
                      <w:p>
                        <w:pPr>
                          <w:spacing w:before="0" w:after="160" w:line="259" w:lineRule="auto"/>
                          <w:ind w:left="0" w:firstLine="0"/>
                          <w:jc w:val="left"/>
                        </w:pPr>
                        <w:r>
                          <w:rPr>
                            <w:rFonts w:cs="Calibri" w:hAnsi="Calibri" w:eastAsia="Calibri" w:ascii="Calibri"/>
                            <w:b w:val="1"/>
                          </w:rPr>
                          <w:t xml:space="preserve">M.</w:t>
                        </w:r>
                      </w:p>
                    </w:txbxContent>
                  </v:textbox>
                </v:rect>
                <v:rect id="Rectangle 170" style="position:absolute;width:458;height:2064;left:36017;top:17987;" filled="f" stroked="f">
                  <v:textbox inset="0,0,0,0">
                    <w:txbxContent>
                      <w:p>
                        <w:pPr>
                          <w:spacing w:before="0" w:after="160" w:line="259" w:lineRule="auto"/>
                          <w:ind w:left="0" w:firstLine="0"/>
                          <w:jc w:val="left"/>
                        </w:pPr>
                        <w:r>
                          <w:rPr>
                            <w:rFonts w:cs="Calibri" w:hAnsi="Calibri" w:eastAsia="Calibri" w:ascii="Calibri"/>
                            <w:b w:val="1"/>
                          </w:rPr>
                          <w:t xml:space="preserve"> </w:t>
                        </w:r>
                      </w:p>
                    </w:txbxContent>
                  </v:textbox>
                </v:rect>
                <v:rect id="Rectangle 171" style="position:absolute;width:14942;height:2064;left:36368;top:17987;" filled="f" stroked="f">
                  <v:textbox inset="0,0,0,0">
                    <w:txbxContent>
                      <w:p>
                        <w:pPr>
                          <w:spacing w:before="0" w:after="160" w:line="259" w:lineRule="auto"/>
                          <w:ind w:left="0" w:firstLine="0"/>
                          <w:jc w:val="left"/>
                        </w:pPr>
                        <w:r>
                          <w:rPr>
                            <w:rFonts w:cs="Calibri" w:hAnsi="Calibri" w:eastAsia="Calibri" w:ascii="Calibri"/>
                            <w:b w:val="1"/>
                          </w:rPr>
                          <w:t xml:space="preserve">Yannick Favennec</w:t>
                        </w:r>
                      </w:p>
                    </w:txbxContent>
                  </v:textbox>
                </v:rect>
                <v:rect id="Rectangle 172" style="position:absolute;width:620;height:2064;left:47619;top:17987;" filled="f" stroked="f">
                  <v:textbox inset="0,0,0,0">
                    <w:txbxContent>
                      <w:p>
                        <w:pPr>
                          <w:spacing w:before="0" w:after="160" w:line="259" w:lineRule="auto"/>
                          <w:ind w:left="0" w:firstLine="0"/>
                          <w:jc w:val="left"/>
                        </w:pPr>
                        <w:r>
                          <w:rPr>
                            <w:rFonts w:cs="Calibri" w:hAnsi="Calibri" w:eastAsia="Calibri" w:ascii="Calibri"/>
                            <w:b w:val="1"/>
                          </w:rPr>
                          <w:t xml:space="preserve">-</w:t>
                        </w:r>
                      </w:p>
                    </w:txbxContent>
                  </v:textbox>
                </v:rect>
                <v:rect id="Rectangle 173" style="position:absolute;width:4795;height:2064;left:48091;top:17987;" filled="f" stroked="f">
                  <v:textbox inset="0,0,0,0">
                    <w:txbxContent>
                      <w:p>
                        <w:pPr>
                          <w:spacing w:before="0" w:after="160" w:line="259" w:lineRule="auto"/>
                          <w:ind w:left="0" w:firstLine="0"/>
                          <w:jc w:val="left"/>
                        </w:pPr>
                        <w:r>
                          <w:rPr>
                            <w:rFonts w:cs="Calibri" w:hAnsi="Calibri" w:eastAsia="Calibri" w:ascii="Calibri"/>
                            <w:b w:val="1"/>
                          </w:rPr>
                          <w:t xml:space="preserve">Bécot</w:t>
                        </w:r>
                      </w:p>
                    </w:txbxContent>
                  </v:textbox>
                </v:rect>
                <v:rect id="Rectangle 174" style="position:absolute;width:458;height:2064;left:51688;top:17987;" filled="f" stroked="f">
                  <v:textbox inset="0,0,0,0">
                    <w:txbxContent>
                      <w:p>
                        <w:pPr>
                          <w:spacing w:before="0" w:after="160" w:line="259" w:lineRule="auto"/>
                          <w:ind w:left="0" w:firstLine="0"/>
                          <w:jc w:val="left"/>
                        </w:pPr>
                        <w:r>
                          <w:rPr>
                            <w:rFonts w:cs="Calibri" w:hAnsi="Calibri" w:eastAsia="Calibri" w:ascii="Calibri"/>
                            <w:b w:val="1"/>
                          </w:rPr>
                          <w:t xml:space="preserve"> </w:t>
                        </w:r>
                      </w:p>
                    </w:txbxContent>
                  </v:textbox>
                </v:rect>
                <v:rect id="Rectangle 175" style="position:absolute;width:15578;height:1713;left:37115;top:19796;" filled="f" stroked="f">
                  <v:textbox inset="0,0,0,0">
                    <w:txbxContent>
                      <w:p>
                        <w:pPr>
                          <w:spacing w:before="0" w:after="160" w:line="259" w:lineRule="auto"/>
                          <w:ind w:left="0" w:firstLine="0"/>
                          <w:jc w:val="left"/>
                        </w:pPr>
                        <w:r>
                          <w:rPr>
                            <w:sz w:val="20"/>
                          </w:rPr>
                          <w:t xml:space="preserve">Député de la Mayenne</w:t>
                        </w:r>
                      </w:p>
                    </w:txbxContent>
                  </v:textbox>
                </v:rect>
                <v:rect id="Rectangle 176" style="position:absolute;width:380;height:1713;left:48853;top:19796;" filled="f" stroked="f">
                  <v:textbox inset="0,0,0,0">
                    <w:txbxContent>
                      <w:p>
                        <w:pPr>
                          <w:spacing w:before="0" w:after="160" w:line="259" w:lineRule="auto"/>
                          <w:ind w:left="0" w:firstLine="0"/>
                          <w:jc w:val="left"/>
                        </w:pPr>
                        <w:r>
                          <w:rPr>
                            <w:sz w:val="20"/>
                          </w:rPr>
                          <w:t xml:space="preserve"> </w:t>
                        </w:r>
                      </w:p>
                    </w:txbxContent>
                  </v:textbox>
                </v:rect>
                <v:rect id="Rectangle 34450" style="position:absolute;width:509;height:1713;left:37267;top:21351;" filled="f" stroked="f">
                  <v:textbox inset="0,0,0,0">
                    <w:txbxContent>
                      <w:p>
                        <w:pPr>
                          <w:spacing w:before="0" w:after="160" w:line="259" w:lineRule="auto"/>
                          <w:ind w:left="0" w:firstLine="0"/>
                          <w:jc w:val="left"/>
                        </w:pPr>
                        <w:r>
                          <w:rPr>
                            <w:sz w:val="20"/>
                          </w:rPr>
                          <w:t xml:space="preserve">(</w:t>
                        </w:r>
                      </w:p>
                    </w:txbxContent>
                  </v:textbox>
                </v:rect>
                <v:rect id="Rectangle 34452" style="position:absolute;width:14114;height:1713;left:37650;top:21351;" filled="f" stroked="f">
                  <v:textbox inset="0,0,0,0">
                    <w:txbxContent>
                      <w:p>
                        <w:pPr>
                          <w:spacing w:before="0" w:after="160" w:line="259" w:lineRule="auto"/>
                          <w:ind w:left="0" w:firstLine="0"/>
                          <w:jc w:val="left"/>
                        </w:pPr>
                        <w:r>
                          <w:rPr>
                            <w:sz w:val="20"/>
                          </w:rPr>
                          <w:t xml:space="preserve">UDI et indépendants</w:t>
                        </w:r>
                      </w:p>
                    </w:txbxContent>
                  </v:textbox>
                </v:rect>
                <v:rect id="Rectangle 34451" style="position:absolute;width:509;height:1713;left:48273;top:21351;" filled="f" stroked="f">
                  <v:textbox inset="0,0,0,0">
                    <w:txbxContent>
                      <w:p>
                        <w:pPr>
                          <w:spacing w:before="0" w:after="160" w:line="259" w:lineRule="auto"/>
                          <w:ind w:left="0" w:firstLine="0"/>
                          <w:jc w:val="left"/>
                        </w:pPr>
                        <w:r>
                          <w:rPr>
                            <w:sz w:val="20"/>
                          </w:rPr>
                          <w:t xml:space="preserve">)</w:t>
                        </w:r>
                      </w:p>
                    </w:txbxContent>
                  </v:textbox>
                </v:rect>
                <v:rect id="Rectangle 178" style="position:absolute;width:380;height:1713;left:48686;top:21351;" filled="f" stroked="f">
                  <v:textbox inset="0,0,0,0">
                    <w:txbxContent>
                      <w:p>
                        <w:pPr>
                          <w:spacing w:before="0" w:after="160" w:line="259" w:lineRule="auto"/>
                          <w:ind w:left="0" w:firstLine="0"/>
                          <w:jc w:val="left"/>
                        </w:pPr>
                        <w:r>
                          <w:rPr>
                            <w:sz w:val="20"/>
                          </w:rPr>
                          <w:t xml:space="preserve"> </w:t>
                        </w:r>
                      </w:p>
                    </w:txbxContent>
                  </v:textbox>
                </v:rect>
                <v:shape id="Shape 43421" style="position:absolute;width:274;height:20805;left:0;top:1845;" coordsize="27432,2080514" path="m0,0l27432,0l27432,2080514l0,2080514l0,0">
                  <v:stroke weight="0pt" endcap="flat" joinstyle="miter" miterlimit="10" on="false" color="#000000" opacity="0"/>
                  <v:fill on="true" color="#002060"/>
                </v:shape>
                <v:shape id="Shape 43422" style="position:absolute;width:274;height:274;left:0;top:22650;" coordsize="27432,27432" path="m0,0l27432,0l27432,27432l0,27432l0,0">
                  <v:stroke weight="0pt" endcap="flat" joinstyle="miter" miterlimit="10" on="false" color="#000000" opacity="0"/>
                  <v:fill on="true" color="#002060"/>
                </v:shape>
                <v:shape id="Shape 43423" style="position:absolute;width:28425;height:274;left:274;top:22650;" coordsize="2842514,27432" path="m0,0l2842514,0l2842514,27432l0,27432l0,0">
                  <v:stroke weight="0pt" endcap="flat" joinstyle="miter" miterlimit="10" on="false" color="#000000" opacity="0"/>
                  <v:fill on="true" color="#002060"/>
                </v:shape>
                <v:shape id="Shape 43424" style="position:absolute;width:274;height:274;left:28700;top:22650;" coordsize="27432,27432" path="m0,0l27432,0l27432,27432l0,27432l0,0">
                  <v:stroke weight="0pt" endcap="flat" joinstyle="miter" miterlimit="10" on="false" color="#000000" opacity="0"/>
                  <v:fill on="true" color="#002060"/>
                </v:shape>
                <v:shape id="Shape 43425" style="position:absolute;width:28154;height:274;left:28974;top:22650;" coordsize="2815463,27432" path="m0,0l2815463,0l2815463,27432l0,27432l0,0">
                  <v:stroke weight="0pt" endcap="flat" joinstyle="miter" miterlimit="10" on="false" color="#000000" opacity="0"/>
                  <v:fill on="true" color="#002060"/>
                </v:shape>
                <v:shape id="Shape 43426" style="position:absolute;width:274;height:20805;left:57129;top:1845;" coordsize="27432,2080514" path="m0,0l27432,0l27432,2080514l0,2080514l0,0">
                  <v:stroke weight="0pt" endcap="flat" joinstyle="miter" miterlimit="10" on="false" color="#000000" opacity="0"/>
                  <v:fill on="true" color="#002060"/>
                </v:shape>
                <v:shape id="Shape 43427" style="position:absolute;width:274;height:274;left:57129;top:22650;" coordsize="27432,27432" path="m0,0l27432,0l27432,27432l0,27432l0,0">
                  <v:stroke weight="0pt" endcap="flat" joinstyle="miter" miterlimit="10" on="false" color="#000000" opacity="0"/>
                  <v:fill on="true" color="#002060"/>
                </v:shape>
                <v:shape id="Picture 190" style="position:absolute;width:11156;height:14281;left:8828;top:1831;" filled="f">
                  <v:imagedata r:id="rId15"/>
                </v:shape>
                <v:shape id="Picture 192" style="position:absolute;width:11156;height:14281;left:37390;top:1831;" filled="f">
                  <v:imagedata r:id="rId16"/>
                </v:shape>
              </v:group>
            </w:pict>
          </mc:Fallback>
        </mc:AlternateContent>
      </w:r>
    </w:p>
    <w:p w14:paraId="053FA30F" w14:textId="77777777" w:rsidR="00A4625A" w:rsidRDefault="00DE0DDD">
      <w:pPr>
        <w:spacing w:after="845" w:line="259" w:lineRule="auto"/>
        <w:ind w:left="0" w:firstLine="0"/>
        <w:jc w:val="left"/>
      </w:pPr>
      <w:r>
        <w:rPr>
          <w:color w:val="000000"/>
          <w:sz w:val="22"/>
        </w:rPr>
        <w:t xml:space="preserve"> </w:t>
      </w:r>
    </w:p>
    <w:p w14:paraId="755F29C6" w14:textId="77777777" w:rsidR="00A4625A" w:rsidRDefault="00DE0DDD">
      <w:pPr>
        <w:spacing w:after="0" w:line="259" w:lineRule="auto"/>
        <w:ind w:left="36" w:firstLine="0"/>
        <w:jc w:val="center"/>
      </w:pPr>
      <w:r>
        <w:rPr>
          <w:rFonts w:ascii="Times New Roman" w:eastAsia="Times New Roman" w:hAnsi="Times New Roman" w:cs="Times New Roman"/>
          <w:color w:val="000000"/>
          <w:sz w:val="16"/>
        </w:rPr>
        <w:lastRenderedPageBreak/>
        <w:t xml:space="preserve"> </w:t>
      </w:r>
    </w:p>
    <w:p w14:paraId="5ED27B07" w14:textId="77777777" w:rsidR="00A4625A" w:rsidRDefault="00DE0DDD">
      <w:pPr>
        <w:shd w:val="clear" w:color="auto" w:fill="DBE5F1"/>
        <w:spacing w:after="189" w:line="250" w:lineRule="auto"/>
        <w:ind w:left="-5" w:right="-10"/>
      </w:pPr>
      <w:r>
        <w:rPr>
          <w:i/>
        </w:rPr>
        <w:t>Après avoir dressé un état des lieux du monde associatif combattant et mémoriel, les rapporteurs recommandent de moderniser ce dernier de manière structurelle afin qu’il perdure dans les dix prochaines années décisives. Pour ce faire, au terme de plus de v</w:t>
      </w:r>
      <w:r>
        <w:rPr>
          <w:i/>
        </w:rPr>
        <w:t xml:space="preserve">ingt auditions, ils préconisent que : </w:t>
      </w:r>
    </w:p>
    <w:p w14:paraId="4BC69D2D" w14:textId="77777777" w:rsidR="00A4625A" w:rsidRDefault="00DE0DDD">
      <w:pPr>
        <w:numPr>
          <w:ilvl w:val="0"/>
          <w:numId w:val="1"/>
        </w:numPr>
        <w:shd w:val="clear" w:color="auto" w:fill="DBE5F1"/>
        <w:spacing w:after="194" w:line="244" w:lineRule="auto"/>
        <w:ind w:left="-5" w:right="-10"/>
      </w:pPr>
      <w:proofErr w:type="gramStart"/>
      <w:r>
        <w:rPr>
          <w:b/>
          <w:i/>
        </w:rPr>
        <w:t>les</w:t>
      </w:r>
      <w:proofErr w:type="gramEnd"/>
      <w:r>
        <w:rPr>
          <w:b/>
          <w:i/>
        </w:rPr>
        <w:t xml:space="preserve"> pouvoirs publics, via l’ONAC-VG accompagnent de manière proactive la transition du monde combattant essentiel à la mémoire nationale et au lien armée-Nation ; </w:t>
      </w:r>
    </w:p>
    <w:p w14:paraId="1D8894D3" w14:textId="77777777" w:rsidR="00A4625A" w:rsidRDefault="00DE0DDD">
      <w:pPr>
        <w:numPr>
          <w:ilvl w:val="0"/>
          <w:numId w:val="1"/>
        </w:numPr>
        <w:shd w:val="clear" w:color="auto" w:fill="DBE5F1"/>
        <w:spacing w:after="194" w:line="244" w:lineRule="auto"/>
        <w:ind w:left="-5" w:right="-10"/>
      </w:pPr>
      <w:proofErr w:type="gramStart"/>
      <w:r>
        <w:rPr>
          <w:b/>
          <w:i/>
        </w:rPr>
        <w:t>les</w:t>
      </w:r>
      <w:proofErr w:type="gramEnd"/>
      <w:r>
        <w:rPr>
          <w:b/>
          <w:i/>
        </w:rPr>
        <w:t xml:space="preserve"> initiatives déjà menées par des associations de r</w:t>
      </w:r>
      <w:r>
        <w:rPr>
          <w:b/>
          <w:i/>
        </w:rPr>
        <w:t xml:space="preserve">éférence soient généralisées en matière de préservation du patrimoine associatif (patrimoine de pierre, drapeaux associatifs et archives), d’éducation à la mémoire combattante par les enseignants et par le biais des médias numériques ; </w:t>
      </w:r>
    </w:p>
    <w:p w14:paraId="1BC23573" w14:textId="77777777" w:rsidR="00A4625A" w:rsidRDefault="00DE0DDD">
      <w:pPr>
        <w:numPr>
          <w:ilvl w:val="0"/>
          <w:numId w:val="1"/>
        </w:numPr>
        <w:shd w:val="clear" w:color="auto" w:fill="DBE5F1"/>
        <w:spacing w:after="194" w:line="244" w:lineRule="auto"/>
        <w:ind w:left="-5" w:right="-10"/>
      </w:pPr>
      <w:proofErr w:type="gramStart"/>
      <w:r>
        <w:rPr>
          <w:b/>
          <w:i/>
        </w:rPr>
        <w:t>des</w:t>
      </w:r>
      <w:proofErr w:type="gramEnd"/>
      <w:r>
        <w:rPr>
          <w:b/>
          <w:i/>
        </w:rPr>
        <w:t xml:space="preserve"> rapprochements </w:t>
      </w:r>
      <w:r>
        <w:rPr>
          <w:b/>
          <w:i/>
        </w:rPr>
        <w:t xml:space="preserve">entre certains acteurs fragilisés par le déclin démographique s’opèrent ; </w:t>
      </w:r>
    </w:p>
    <w:p w14:paraId="04894B9B" w14:textId="77777777" w:rsidR="00A4625A" w:rsidRDefault="00DE0DDD">
      <w:pPr>
        <w:numPr>
          <w:ilvl w:val="0"/>
          <w:numId w:val="1"/>
        </w:numPr>
        <w:shd w:val="clear" w:color="auto" w:fill="DBE5F1"/>
        <w:spacing w:after="194" w:line="244" w:lineRule="auto"/>
        <w:ind w:left="-5" w:right="-10"/>
      </w:pPr>
      <w:proofErr w:type="gramStart"/>
      <w:r>
        <w:rPr>
          <w:b/>
          <w:i/>
        </w:rPr>
        <w:t>l’intégration</w:t>
      </w:r>
      <w:proofErr w:type="gramEnd"/>
      <w:r>
        <w:rPr>
          <w:b/>
          <w:i/>
        </w:rPr>
        <w:t xml:space="preserve"> des « nouveaux anciens combattants », ceux de la 4</w:t>
      </w:r>
      <w:r>
        <w:rPr>
          <w:b/>
          <w:i/>
          <w:vertAlign w:val="superscript"/>
        </w:rPr>
        <w:t>e</w:t>
      </w:r>
      <w:r>
        <w:rPr>
          <w:b/>
          <w:i/>
        </w:rPr>
        <w:t xml:space="preserve"> génération du feu se fasse de manière harmonieuse en prenant notamment en compte leurs besoins spécifiques ; </w:t>
      </w:r>
    </w:p>
    <w:p w14:paraId="22263015" w14:textId="77777777" w:rsidR="00A4625A" w:rsidRDefault="00DE0DDD">
      <w:pPr>
        <w:numPr>
          <w:ilvl w:val="0"/>
          <w:numId w:val="1"/>
        </w:numPr>
        <w:shd w:val="clear" w:color="auto" w:fill="DBE5F1"/>
        <w:spacing w:after="194" w:line="244" w:lineRule="auto"/>
        <w:ind w:left="-5" w:right="-10"/>
      </w:pPr>
      <w:proofErr w:type="gramStart"/>
      <w:r>
        <w:rPr>
          <w:b/>
          <w:i/>
        </w:rPr>
        <w:t>les</w:t>
      </w:r>
      <w:proofErr w:type="gramEnd"/>
      <w:r>
        <w:rPr>
          <w:b/>
          <w:i/>
        </w:rPr>
        <w:t xml:space="preserve"> a</w:t>
      </w:r>
      <w:r>
        <w:rPr>
          <w:b/>
          <w:i/>
        </w:rPr>
        <w:t xml:space="preserve">cteurs du monde combattant repensent et réinventent la commémoration (modalités, nombre, participation du public), un rituel républicain fondamental datant de 1919 ; </w:t>
      </w:r>
    </w:p>
    <w:p w14:paraId="2E0F6701" w14:textId="77777777" w:rsidR="00A4625A" w:rsidRDefault="00DE0DDD">
      <w:pPr>
        <w:numPr>
          <w:ilvl w:val="0"/>
          <w:numId w:val="1"/>
        </w:numPr>
        <w:shd w:val="clear" w:color="auto" w:fill="DBE5F1"/>
        <w:spacing w:after="153" w:line="244" w:lineRule="auto"/>
        <w:ind w:left="-5" w:right="-10"/>
      </w:pPr>
      <w:proofErr w:type="gramStart"/>
      <w:r>
        <w:rPr>
          <w:b/>
          <w:i/>
        </w:rPr>
        <w:t>le</w:t>
      </w:r>
      <w:proofErr w:type="gramEnd"/>
      <w:r>
        <w:rPr>
          <w:b/>
          <w:i/>
        </w:rPr>
        <w:t xml:space="preserve"> modèle de réparation ayant prévalu pendant un siècle laisse place à un modèle centré s</w:t>
      </w:r>
      <w:r>
        <w:rPr>
          <w:b/>
          <w:i/>
        </w:rPr>
        <w:t xml:space="preserve">ur la mémoire et sa transmission auprès du grand public,  </w:t>
      </w:r>
    </w:p>
    <w:p w14:paraId="1FEF4EE2" w14:textId="77777777" w:rsidR="00A4625A" w:rsidRDefault="00DE0DDD">
      <w:pPr>
        <w:spacing w:after="69" w:line="259" w:lineRule="auto"/>
        <w:ind w:left="0" w:firstLine="0"/>
        <w:jc w:val="left"/>
      </w:pPr>
      <w:r>
        <w:rPr>
          <w:sz w:val="28"/>
        </w:rPr>
        <w:t xml:space="preserve"> </w:t>
      </w:r>
    </w:p>
    <w:p w14:paraId="3AB1EC73" w14:textId="77777777" w:rsidR="00A4625A" w:rsidRDefault="00DE0DDD">
      <w:pPr>
        <w:spacing w:after="28" w:line="259" w:lineRule="auto"/>
        <w:ind w:left="0" w:firstLine="0"/>
        <w:jc w:val="left"/>
      </w:pPr>
      <w:r>
        <w:rPr>
          <w:b/>
          <w:i/>
          <w:color w:val="1F497D"/>
          <w:sz w:val="32"/>
        </w:rPr>
        <w:t xml:space="preserve"> </w:t>
      </w:r>
    </w:p>
    <w:p w14:paraId="56C8C208" w14:textId="77777777" w:rsidR="00A4625A" w:rsidRDefault="00DE0DDD">
      <w:pPr>
        <w:spacing w:after="28" w:line="259" w:lineRule="auto"/>
        <w:ind w:left="0" w:firstLine="0"/>
        <w:jc w:val="left"/>
      </w:pPr>
      <w:r>
        <w:rPr>
          <w:b/>
          <w:i/>
          <w:color w:val="1F497D"/>
          <w:sz w:val="32"/>
        </w:rPr>
        <w:t xml:space="preserve"> </w:t>
      </w:r>
    </w:p>
    <w:p w14:paraId="6EC886F8" w14:textId="77777777" w:rsidR="00A4625A" w:rsidRDefault="00DE0DDD">
      <w:pPr>
        <w:spacing w:after="0" w:line="259" w:lineRule="auto"/>
        <w:ind w:left="0" w:firstLine="0"/>
        <w:jc w:val="left"/>
      </w:pPr>
      <w:r>
        <w:rPr>
          <w:b/>
          <w:i/>
          <w:color w:val="1F497D"/>
          <w:sz w:val="32"/>
        </w:rPr>
        <w:t xml:space="preserve"> </w:t>
      </w:r>
    </w:p>
    <w:p w14:paraId="1DEEBEAC" w14:textId="77777777" w:rsidR="00A4625A" w:rsidRDefault="00DE0DDD">
      <w:pPr>
        <w:spacing w:after="21" w:line="259" w:lineRule="auto"/>
        <w:ind w:left="0" w:firstLine="0"/>
        <w:jc w:val="left"/>
      </w:pPr>
      <w:r>
        <w:rPr>
          <w:b/>
          <w:i/>
          <w:color w:val="1F497D"/>
          <w:sz w:val="28"/>
        </w:rPr>
        <w:t xml:space="preserve"> </w:t>
      </w:r>
    </w:p>
    <w:p w14:paraId="6B159995" w14:textId="77777777" w:rsidR="00A4625A" w:rsidRDefault="00DE0DDD">
      <w:pPr>
        <w:spacing w:after="23" w:line="259" w:lineRule="auto"/>
        <w:ind w:left="0" w:firstLine="0"/>
        <w:jc w:val="left"/>
      </w:pPr>
      <w:r>
        <w:rPr>
          <w:b/>
          <w:i/>
          <w:color w:val="1F497D"/>
          <w:sz w:val="28"/>
        </w:rPr>
        <w:t xml:space="preserve"> </w:t>
      </w:r>
    </w:p>
    <w:p w14:paraId="36B1E5CF" w14:textId="77777777" w:rsidR="00A4625A" w:rsidRDefault="00DE0DDD">
      <w:pPr>
        <w:spacing w:after="23" w:line="259" w:lineRule="auto"/>
        <w:ind w:left="0" w:firstLine="0"/>
        <w:jc w:val="left"/>
      </w:pPr>
      <w:r>
        <w:rPr>
          <w:b/>
          <w:i/>
          <w:color w:val="1F497D"/>
          <w:sz w:val="28"/>
        </w:rPr>
        <w:t xml:space="preserve"> </w:t>
      </w:r>
    </w:p>
    <w:p w14:paraId="61CA19A1" w14:textId="77777777" w:rsidR="00A4625A" w:rsidRDefault="00DE0DDD">
      <w:pPr>
        <w:spacing w:after="23" w:line="259" w:lineRule="auto"/>
        <w:ind w:left="0" w:firstLine="0"/>
        <w:jc w:val="left"/>
      </w:pPr>
      <w:r>
        <w:rPr>
          <w:b/>
          <w:i/>
          <w:color w:val="1F497D"/>
          <w:sz w:val="28"/>
        </w:rPr>
        <w:t xml:space="preserve"> </w:t>
      </w:r>
    </w:p>
    <w:p w14:paraId="214610C1" w14:textId="77777777" w:rsidR="00A4625A" w:rsidRDefault="00DE0DDD">
      <w:pPr>
        <w:spacing w:after="21" w:line="259" w:lineRule="auto"/>
        <w:ind w:left="0" w:firstLine="0"/>
        <w:jc w:val="left"/>
      </w:pPr>
      <w:r>
        <w:rPr>
          <w:b/>
          <w:i/>
          <w:color w:val="1F497D"/>
          <w:sz w:val="28"/>
        </w:rPr>
        <w:t xml:space="preserve"> </w:t>
      </w:r>
    </w:p>
    <w:p w14:paraId="17FD78BC" w14:textId="77777777" w:rsidR="00A4625A" w:rsidRDefault="00DE0DDD">
      <w:pPr>
        <w:spacing w:after="24" w:line="259" w:lineRule="auto"/>
        <w:ind w:left="0" w:firstLine="0"/>
        <w:jc w:val="left"/>
      </w:pPr>
      <w:r>
        <w:rPr>
          <w:b/>
          <w:i/>
          <w:color w:val="1F497D"/>
          <w:sz w:val="28"/>
        </w:rPr>
        <w:t xml:space="preserve"> </w:t>
      </w:r>
    </w:p>
    <w:p w14:paraId="720D75BF" w14:textId="77777777" w:rsidR="00A4625A" w:rsidRDefault="00DE0DDD">
      <w:pPr>
        <w:spacing w:after="23" w:line="259" w:lineRule="auto"/>
        <w:ind w:left="0" w:firstLine="0"/>
        <w:jc w:val="left"/>
      </w:pPr>
      <w:r>
        <w:rPr>
          <w:b/>
          <w:i/>
          <w:color w:val="1F497D"/>
          <w:sz w:val="28"/>
        </w:rPr>
        <w:t xml:space="preserve"> </w:t>
      </w:r>
    </w:p>
    <w:p w14:paraId="096B1C19" w14:textId="77777777" w:rsidR="00A4625A" w:rsidRDefault="00DE0DDD">
      <w:pPr>
        <w:spacing w:after="23" w:line="259" w:lineRule="auto"/>
        <w:ind w:left="0" w:firstLine="0"/>
        <w:jc w:val="left"/>
      </w:pPr>
      <w:r>
        <w:rPr>
          <w:b/>
          <w:i/>
          <w:color w:val="1F497D"/>
          <w:sz w:val="28"/>
        </w:rPr>
        <w:t xml:space="preserve"> </w:t>
      </w:r>
    </w:p>
    <w:p w14:paraId="6D219A5C" w14:textId="77777777" w:rsidR="00A4625A" w:rsidRDefault="00DE0DDD">
      <w:pPr>
        <w:spacing w:after="23" w:line="259" w:lineRule="auto"/>
        <w:ind w:left="0" w:firstLine="0"/>
        <w:jc w:val="left"/>
      </w:pPr>
      <w:r>
        <w:rPr>
          <w:b/>
          <w:i/>
          <w:color w:val="1F497D"/>
          <w:sz w:val="28"/>
        </w:rPr>
        <w:t xml:space="preserve"> </w:t>
      </w:r>
    </w:p>
    <w:p w14:paraId="3D2BACDD" w14:textId="77777777" w:rsidR="00A4625A" w:rsidRDefault="00DE0DDD">
      <w:pPr>
        <w:spacing w:after="21" w:line="259" w:lineRule="auto"/>
        <w:ind w:left="0" w:firstLine="0"/>
        <w:jc w:val="left"/>
      </w:pPr>
      <w:r>
        <w:rPr>
          <w:b/>
          <w:i/>
          <w:color w:val="1F497D"/>
          <w:sz w:val="28"/>
        </w:rPr>
        <w:t xml:space="preserve"> </w:t>
      </w:r>
    </w:p>
    <w:p w14:paraId="4F93746C" w14:textId="77777777" w:rsidR="00A4625A" w:rsidRDefault="00DE0DDD">
      <w:pPr>
        <w:spacing w:after="23" w:line="259" w:lineRule="auto"/>
        <w:ind w:left="0" w:firstLine="0"/>
        <w:jc w:val="left"/>
      </w:pPr>
      <w:r>
        <w:rPr>
          <w:b/>
          <w:i/>
          <w:color w:val="1F497D"/>
          <w:sz w:val="28"/>
        </w:rPr>
        <w:t xml:space="preserve"> </w:t>
      </w:r>
    </w:p>
    <w:p w14:paraId="66E640C7" w14:textId="77777777" w:rsidR="00A4625A" w:rsidRDefault="00DE0DDD">
      <w:pPr>
        <w:spacing w:after="1094" w:line="259" w:lineRule="auto"/>
        <w:ind w:left="0" w:firstLine="0"/>
        <w:jc w:val="left"/>
      </w:pPr>
      <w:r>
        <w:rPr>
          <w:b/>
          <w:i/>
          <w:color w:val="1F497D"/>
          <w:sz w:val="28"/>
        </w:rPr>
        <w:t xml:space="preserve"> </w:t>
      </w:r>
    </w:p>
    <w:p w14:paraId="2A500190" w14:textId="77777777" w:rsidR="00A4625A" w:rsidRDefault="00DE0DDD">
      <w:pPr>
        <w:spacing w:after="0" w:line="259" w:lineRule="auto"/>
        <w:ind w:left="60" w:firstLine="0"/>
        <w:jc w:val="left"/>
      </w:pPr>
      <w:r>
        <w:rPr>
          <w:rFonts w:ascii="Times New Roman" w:eastAsia="Times New Roman" w:hAnsi="Times New Roman" w:cs="Times New Roman"/>
          <w:color w:val="000000"/>
        </w:rPr>
        <w:lastRenderedPageBreak/>
        <w:t xml:space="preserve"> </w:t>
      </w:r>
    </w:p>
    <w:p w14:paraId="5A58C109" w14:textId="77777777" w:rsidR="00A4625A" w:rsidRDefault="00A4625A">
      <w:pPr>
        <w:sectPr w:rsidR="00A4625A">
          <w:headerReference w:type="even" r:id="rId17"/>
          <w:headerReference w:type="default" r:id="rId18"/>
          <w:headerReference w:type="first" r:id="rId19"/>
          <w:pgSz w:w="11906" w:h="16838"/>
          <w:pgMar w:top="713" w:right="1412" w:bottom="709" w:left="1416" w:header="720" w:footer="720" w:gutter="0"/>
          <w:cols w:space="720"/>
          <w:titlePg/>
        </w:sectPr>
      </w:pPr>
    </w:p>
    <w:p w14:paraId="19F25A4D" w14:textId="77777777" w:rsidR="00A4625A" w:rsidRDefault="00DE0DDD">
      <w:pPr>
        <w:spacing w:after="77" w:line="259" w:lineRule="auto"/>
        <w:ind w:left="-29" w:firstLine="0"/>
        <w:jc w:val="left"/>
      </w:pPr>
      <w:r>
        <w:rPr>
          <w:noProof/>
          <w:color w:val="000000"/>
          <w:sz w:val="22"/>
        </w:rPr>
        <mc:AlternateContent>
          <mc:Choice Requires="wpg">
            <w:drawing>
              <wp:inline distT="0" distB="0" distL="0" distR="0" wp14:anchorId="0FBA3DFD" wp14:editId="76E8BD51">
                <wp:extent cx="2688590" cy="27432"/>
                <wp:effectExtent l="0" t="0" r="0" b="0"/>
                <wp:docPr id="36560" name="Group 36560"/>
                <wp:cNvGraphicFramePr/>
                <a:graphic xmlns:a="http://schemas.openxmlformats.org/drawingml/2006/main">
                  <a:graphicData uri="http://schemas.microsoft.com/office/word/2010/wordprocessingGroup">
                    <wpg:wgp>
                      <wpg:cNvGrpSpPr/>
                      <wpg:grpSpPr>
                        <a:xfrm>
                          <a:off x="0" y="0"/>
                          <a:ext cx="2688590" cy="27432"/>
                          <a:chOff x="0" y="0"/>
                          <a:chExt cx="2688590" cy="27432"/>
                        </a:xfrm>
                      </wpg:grpSpPr>
                      <wps:wsp>
                        <wps:cNvPr id="43428" name="Shape 43428"/>
                        <wps:cNvSpPr/>
                        <wps:spPr>
                          <a:xfrm>
                            <a:off x="0" y="0"/>
                            <a:ext cx="2688590" cy="27432"/>
                          </a:xfrm>
                          <a:custGeom>
                            <a:avLst/>
                            <a:gdLst/>
                            <a:ahLst/>
                            <a:cxnLst/>
                            <a:rect l="0" t="0" r="0" b="0"/>
                            <a:pathLst>
                              <a:path w="2688590" h="27432">
                                <a:moveTo>
                                  <a:pt x="0" y="0"/>
                                </a:moveTo>
                                <a:lnTo>
                                  <a:pt x="2688590" y="0"/>
                                </a:lnTo>
                                <a:lnTo>
                                  <a:pt x="2688590" y="27432"/>
                                </a:lnTo>
                                <a:lnTo>
                                  <a:pt x="0" y="2743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inline>
            </w:drawing>
          </mc:Choice>
          <mc:Fallback xmlns:a="http://schemas.openxmlformats.org/drawingml/2006/main">
            <w:pict>
              <v:group id="Group 36560" style="width:211.7pt;height:2.15997pt;mso-position-horizontal-relative:char;mso-position-vertical-relative:line" coordsize="26885,274">
                <v:shape id="Shape 43429" style="position:absolute;width:26885;height:274;left:0;top:0;" coordsize="2688590,27432" path="m0,0l2688590,0l2688590,27432l0,27432l0,0">
                  <v:stroke weight="0pt" endcap="flat" joinstyle="miter" miterlimit="10" on="false" color="#000000" opacity="0"/>
                  <v:fill on="true" color="#c0504d"/>
                </v:shape>
              </v:group>
            </w:pict>
          </mc:Fallback>
        </mc:AlternateContent>
      </w:r>
    </w:p>
    <w:p w14:paraId="017F0242" w14:textId="77777777" w:rsidR="00A4625A" w:rsidRDefault="00DE0DDD">
      <w:pPr>
        <w:pStyle w:val="Titre1"/>
      </w:pPr>
      <w:r>
        <w:t xml:space="preserve">UN MONDE ASSOCIATIF </w:t>
      </w:r>
    </w:p>
    <w:p w14:paraId="00865FFE" w14:textId="77777777" w:rsidR="00A4625A" w:rsidRDefault="00DE0DDD">
      <w:pPr>
        <w:spacing w:after="0" w:line="242" w:lineRule="auto"/>
        <w:ind w:left="1186" w:hanging="833"/>
        <w:jc w:val="left"/>
      </w:pPr>
      <w:r>
        <w:rPr>
          <w:b/>
          <w:color w:val="C0504D"/>
          <w:sz w:val="28"/>
        </w:rPr>
        <w:t xml:space="preserve">COMBATTANT AUX FRAGILITES STRUCTURELLES </w:t>
      </w:r>
    </w:p>
    <w:p w14:paraId="3E1D47BA" w14:textId="77777777" w:rsidR="00A4625A" w:rsidRDefault="00DE0DDD">
      <w:pPr>
        <w:spacing w:after="247" w:line="259" w:lineRule="auto"/>
        <w:ind w:left="-29" w:firstLine="0"/>
        <w:jc w:val="left"/>
      </w:pPr>
      <w:r>
        <w:rPr>
          <w:noProof/>
          <w:color w:val="000000"/>
          <w:sz w:val="22"/>
        </w:rPr>
        <mc:AlternateContent>
          <mc:Choice Requires="wpg">
            <w:drawing>
              <wp:inline distT="0" distB="0" distL="0" distR="0" wp14:anchorId="59B3C549" wp14:editId="60A45AE8">
                <wp:extent cx="2688590" cy="27432"/>
                <wp:effectExtent l="0" t="0" r="0" b="0"/>
                <wp:docPr id="36561" name="Group 36561"/>
                <wp:cNvGraphicFramePr/>
                <a:graphic xmlns:a="http://schemas.openxmlformats.org/drawingml/2006/main">
                  <a:graphicData uri="http://schemas.microsoft.com/office/word/2010/wordprocessingGroup">
                    <wpg:wgp>
                      <wpg:cNvGrpSpPr/>
                      <wpg:grpSpPr>
                        <a:xfrm>
                          <a:off x="0" y="0"/>
                          <a:ext cx="2688590" cy="27432"/>
                          <a:chOff x="0" y="0"/>
                          <a:chExt cx="2688590" cy="27432"/>
                        </a:xfrm>
                      </wpg:grpSpPr>
                      <wps:wsp>
                        <wps:cNvPr id="43430" name="Shape 43430"/>
                        <wps:cNvSpPr/>
                        <wps:spPr>
                          <a:xfrm>
                            <a:off x="0" y="0"/>
                            <a:ext cx="2688590" cy="27432"/>
                          </a:xfrm>
                          <a:custGeom>
                            <a:avLst/>
                            <a:gdLst/>
                            <a:ahLst/>
                            <a:cxnLst/>
                            <a:rect l="0" t="0" r="0" b="0"/>
                            <a:pathLst>
                              <a:path w="2688590" h="27432">
                                <a:moveTo>
                                  <a:pt x="0" y="0"/>
                                </a:moveTo>
                                <a:lnTo>
                                  <a:pt x="2688590" y="0"/>
                                </a:lnTo>
                                <a:lnTo>
                                  <a:pt x="2688590" y="27432"/>
                                </a:lnTo>
                                <a:lnTo>
                                  <a:pt x="0" y="2743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inline>
            </w:drawing>
          </mc:Choice>
          <mc:Fallback xmlns:a="http://schemas.openxmlformats.org/drawingml/2006/main">
            <w:pict>
              <v:group id="Group 36561" style="width:211.7pt;height:2.15997pt;mso-position-horizontal-relative:char;mso-position-vertical-relative:line" coordsize="26885,274">
                <v:shape id="Shape 43431" style="position:absolute;width:26885;height:274;left:0;top:0;" coordsize="2688590,27432" path="m0,0l2688590,0l2688590,27432l0,27432l0,0">
                  <v:stroke weight="0pt" endcap="flat" joinstyle="miter" miterlimit="10" on="false" color="#000000" opacity="0"/>
                  <v:fill on="true" color="#c0504d"/>
                </v:shape>
              </v:group>
            </w:pict>
          </mc:Fallback>
        </mc:AlternateContent>
      </w:r>
    </w:p>
    <w:p w14:paraId="04556F3E" w14:textId="77777777" w:rsidR="00A4625A" w:rsidRDefault="00DE0DDD">
      <w:pPr>
        <w:spacing w:after="261"/>
        <w:ind w:left="-5" w:right="42"/>
      </w:pPr>
      <w:r>
        <w:t xml:space="preserve">Depuis la suppression en 2000 du ministère de plein exercice des Anciens combattants, un évènement qualifié par certains de « </w:t>
      </w:r>
      <w:r>
        <w:rPr>
          <w:i/>
        </w:rPr>
        <w:t>mort du monde combattant</w:t>
      </w:r>
      <w:r>
        <w:t xml:space="preserve"> », l’écosystème associatif peine à s’engager pleinement dans le 21</w:t>
      </w:r>
      <w:r>
        <w:rPr>
          <w:vertAlign w:val="superscript"/>
        </w:rPr>
        <w:t xml:space="preserve">e </w:t>
      </w:r>
      <w:r>
        <w:t xml:space="preserve">siècle. </w:t>
      </w:r>
    </w:p>
    <w:p w14:paraId="5C995F62" w14:textId="77777777" w:rsidR="00A4625A" w:rsidRDefault="00DE0DDD">
      <w:pPr>
        <w:pStyle w:val="Titre2"/>
        <w:spacing w:after="96" w:line="259" w:lineRule="auto"/>
        <w:ind w:left="67"/>
      </w:pPr>
      <w:r>
        <w:t>UN ECOSYSTEME MORCELE AUX MI</w:t>
      </w:r>
      <w:r>
        <w:t xml:space="preserve">SSIONS DIVERSES </w:t>
      </w:r>
    </w:p>
    <w:p w14:paraId="02ED25D8" w14:textId="77777777" w:rsidR="00A4625A" w:rsidRDefault="00DE0DDD">
      <w:pPr>
        <w:spacing w:after="156" w:line="240" w:lineRule="auto"/>
        <w:ind w:left="142" w:right="35"/>
      </w:pPr>
      <w:r>
        <w:rPr>
          <w:noProof/>
          <w:color w:val="000000"/>
          <w:sz w:val="22"/>
        </w:rPr>
        <mc:AlternateContent>
          <mc:Choice Requires="wpg">
            <w:drawing>
              <wp:anchor distT="0" distB="0" distL="114300" distR="114300" simplePos="0" relativeHeight="251658240" behindDoc="0" locked="0" layoutInCell="1" allowOverlap="1" wp14:anchorId="1C406ADF" wp14:editId="6E50B8C3">
                <wp:simplePos x="0" y="0"/>
                <wp:positionH relativeFrom="column">
                  <wp:posOffset>83820</wp:posOffset>
                </wp:positionH>
                <wp:positionV relativeFrom="paragraph">
                  <wp:posOffset>-30479</wp:posOffset>
                </wp:positionV>
                <wp:extent cx="27432" cy="743712"/>
                <wp:effectExtent l="0" t="0" r="0" b="0"/>
                <wp:wrapSquare wrapText="bothSides"/>
                <wp:docPr id="36562" name="Group 36562"/>
                <wp:cNvGraphicFramePr/>
                <a:graphic xmlns:a="http://schemas.openxmlformats.org/drawingml/2006/main">
                  <a:graphicData uri="http://schemas.microsoft.com/office/word/2010/wordprocessingGroup">
                    <wpg:wgp>
                      <wpg:cNvGrpSpPr/>
                      <wpg:grpSpPr>
                        <a:xfrm>
                          <a:off x="0" y="0"/>
                          <a:ext cx="27432" cy="743712"/>
                          <a:chOff x="0" y="0"/>
                          <a:chExt cx="27432" cy="743712"/>
                        </a:xfrm>
                      </wpg:grpSpPr>
                      <wps:wsp>
                        <wps:cNvPr id="43432" name="Shape 43432"/>
                        <wps:cNvSpPr/>
                        <wps:spPr>
                          <a:xfrm>
                            <a:off x="0" y="0"/>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33" name="Shape 43433"/>
                        <wps:cNvSpPr/>
                        <wps:spPr>
                          <a:xfrm>
                            <a:off x="0" y="185928"/>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34" name="Shape 43434"/>
                        <wps:cNvSpPr/>
                        <wps:spPr>
                          <a:xfrm>
                            <a:off x="0" y="371856"/>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35" name="Shape 43435"/>
                        <wps:cNvSpPr/>
                        <wps:spPr>
                          <a:xfrm>
                            <a:off x="0" y="557784"/>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anchor>
            </w:drawing>
          </mc:Choice>
          <mc:Fallback xmlns:a="http://schemas.openxmlformats.org/drawingml/2006/main">
            <w:pict>
              <v:group id="Group 36562" style="width:2.16pt;height:58.56pt;position:absolute;mso-position-horizontal-relative:text;mso-position-horizontal:absolute;margin-left:6.60001pt;mso-position-vertical-relative:text;margin-top:-2.40002pt;" coordsize="274,7437">
                <v:shape id="Shape 43436" style="position:absolute;width:274;height:1859;left:0;top:0;" coordsize="27432,185928" path="m0,0l27432,0l27432,185928l0,185928l0,0">
                  <v:stroke weight="0pt" endcap="flat" joinstyle="miter" miterlimit="10" on="false" color="#000000" opacity="0"/>
                  <v:fill on="true" color="#c0504d"/>
                </v:shape>
                <v:shape id="Shape 43437" style="position:absolute;width:274;height:1859;left:0;top:1859;" coordsize="27432,185928" path="m0,0l27432,0l27432,185928l0,185928l0,0">
                  <v:stroke weight="0pt" endcap="flat" joinstyle="miter" miterlimit="10" on="false" color="#000000" opacity="0"/>
                  <v:fill on="true" color="#c0504d"/>
                </v:shape>
                <v:shape id="Shape 43438" style="position:absolute;width:274;height:1859;left:0;top:3718;" coordsize="27432,185928" path="m0,0l27432,0l27432,185928l0,185928l0,0">
                  <v:stroke weight="0pt" endcap="flat" joinstyle="miter" miterlimit="10" on="false" color="#000000" opacity="0"/>
                  <v:fill on="true" color="#c0504d"/>
                </v:shape>
                <v:shape id="Shape 43439" style="position:absolute;width:274;height:1859;left:0;top:5577;" coordsize="27432,185928" path="m0,0l27432,0l27432,185928l0,185928l0,0">
                  <v:stroke weight="0pt" endcap="flat" joinstyle="miter" miterlimit="10" on="false" color="#000000" opacity="0"/>
                  <v:fill on="true" color="#c0504d"/>
                </v:shape>
                <w10:wrap type="square"/>
              </v:group>
            </w:pict>
          </mc:Fallback>
        </mc:AlternateContent>
      </w:r>
      <w:r>
        <w:rPr>
          <w:i/>
          <w:color w:val="C0504D"/>
        </w:rPr>
        <w:t xml:space="preserve">Les 16 905 associations d’anciens combattants figurant au registre national des associations (RNA) ont de nombreux objectifs.  </w:t>
      </w:r>
    </w:p>
    <w:p w14:paraId="5ED190E1" w14:textId="77777777" w:rsidR="00A4625A" w:rsidRDefault="00DE0DDD">
      <w:pPr>
        <w:spacing w:after="110" w:line="250" w:lineRule="auto"/>
        <w:ind w:left="370" w:hanging="370"/>
      </w:pPr>
      <w:r>
        <w:rPr>
          <w:rFonts w:ascii="Wingdings" w:eastAsia="Wingdings" w:hAnsi="Wingdings" w:cs="Wingdings"/>
        </w:rPr>
        <w:t></w:t>
      </w:r>
      <w:r>
        <w:rPr>
          <w:rFonts w:ascii="Arial" w:eastAsia="Arial" w:hAnsi="Arial" w:cs="Arial"/>
        </w:rPr>
        <w:t xml:space="preserve"> </w:t>
      </w:r>
      <w:r>
        <w:rPr>
          <w:b/>
        </w:rPr>
        <w:t xml:space="preserve">De la réparation à la promotion du lien armées-nation </w:t>
      </w:r>
    </w:p>
    <w:p w14:paraId="28AFF789" w14:textId="77777777" w:rsidR="00A4625A" w:rsidRDefault="00DE0DDD">
      <w:pPr>
        <w:spacing w:after="160"/>
        <w:ind w:left="-5" w:right="42"/>
      </w:pPr>
      <w:r>
        <w:t>Les missions que se fixent les associations d'anciens</w:t>
      </w:r>
      <w:r>
        <w:t xml:space="preserve"> combattants sont multiples. Elles peuvent être regroupées en trois grandes familles. </w:t>
      </w:r>
    </w:p>
    <w:p w14:paraId="01B80D8D" w14:textId="77777777" w:rsidR="00A4625A" w:rsidRDefault="00DE0DDD">
      <w:pPr>
        <w:spacing w:after="121" w:line="241" w:lineRule="auto"/>
        <w:ind w:left="561" w:hanging="370"/>
        <w:jc w:val="left"/>
      </w:pPr>
      <w:r>
        <w:rPr>
          <w:rFonts w:ascii="Segoe UI Symbol" w:eastAsia="Segoe UI Symbol" w:hAnsi="Segoe UI Symbol" w:cs="Segoe UI Symbol"/>
        </w:rPr>
        <w:t></w:t>
      </w:r>
      <w:r>
        <w:rPr>
          <w:rFonts w:ascii="Arial" w:eastAsia="Arial" w:hAnsi="Arial" w:cs="Arial"/>
        </w:rPr>
        <w:t xml:space="preserve"> </w:t>
      </w:r>
      <w:r>
        <w:rPr>
          <w:i/>
        </w:rPr>
        <w:t xml:space="preserve">L’entretien du lien social et la solidarité </w:t>
      </w:r>
    </w:p>
    <w:p w14:paraId="0CEC9857" w14:textId="77777777" w:rsidR="00A4625A" w:rsidRDefault="00DE0DDD">
      <w:pPr>
        <w:numPr>
          <w:ilvl w:val="0"/>
          <w:numId w:val="2"/>
        </w:numPr>
        <w:spacing w:after="115"/>
        <w:ind w:right="42"/>
      </w:pPr>
      <w:r>
        <w:t xml:space="preserve">Qu'il s'agisse de soutien moral et/ou financier, la plupart des associations d'anciens combattants affirment leur volonté </w:t>
      </w:r>
      <w:r>
        <w:t>d'être un lien entre combattants</w:t>
      </w:r>
      <w:r>
        <w:rPr>
          <w:color w:val="FF0000"/>
        </w:rPr>
        <w:t xml:space="preserve"> - </w:t>
      </w:r>
      <w:r>
        <w:t xml:space="preserve">anciens et ou actuels </w:t>
      </w:r>
      <w:r>
        <w:rPr>
          <w:color w:val="FF0000"/>
        </w:rPr>
        <w:t>-</w:t>
      </w:r>
      <w:r>
        <w:t xml:space="preserve"> et organismes garants des droits fondamentaux de leurs adhérents. Ce soutien est essentiellement visible dans la représentation des adhérents auprès des autorités. Certaines associations ont ainsi </w:t>
      </w:r>
      <w:r>
        <w:t>défendu et obtenu des droits pour leurs adhérents. Des actions de solidarité (attribution de subventions d'aides aux anciens combattants, aide pour le maintien de sépultures ou l'édification de monuments, sont inscrites dans un certain nombre de statuts d'</w:t>
      </w:r>
      <w:r>
        <w:t xml:space="preserve">associations. Le soutien aux </w:t>
      </w:r>
      <w:r>
        <w:t xml:space="preserve">anciens combattants prend aussi la forme d’une aide administrative (constitution de dossiers de demande, aide à la résolution des litiges, orientation vers les bons interlocuteurs, etc.). </w:t>
      </w:r>
    </w:p>
    <w:p w14:paraId="6B9D0B56" w14:textId="77777777" w:rsidR="00A4625A" w:rsidRDefault="00DE0DDD">
      <w:pPr>
        <w:spacing w:after="116"/>
        <w:ind w:left="-5" w:right="42"/>
      </w:pPr>
      <w:r>
        <w:rPr>
          <w:rFonts w:ascii="Wingdings 3" w:eastAsia="Wingdings 3" w:hAnsi="Wingdings 3" w:cs="Wingdings 3"/>
        </w:rPr>
        <w:t></w:t>
      </w:r>
      <w:r>
        <w:t>La presse combattante participe activ</w:t>
      </w:r>
      <w:r>
        <w:t>ement au soutien apporté par les associations. Elle est un élément fondamental de la conservation du lien entre les adhérents. Elle se fait néanmoins de plus en plus rare en raison des coûts d’édition. Quelques associations ont adopté le format numérique m</w:t>
      </w:r>
      <w:r>
        <w:t xml:space="preserve">ais l'âge des adhérents et le coût du matériel informatique ne permettent pas toujours de conserver le même lien qu'avec la presse écrite. </w:t>
      </w:r>
    </w:p>
    <w:p w14:paraId="02C8C8E3" w14:textId="77777777" w:rsidR="00A4625A" w:rsidRDefault="00DE0DDD">
      <w:pPr>
        <w:spacing w:after="116"/>
        <w:ind w:left="-5" w:right="42"/>
      </w:pPr>
      <w:r>
        <w:rPr>
          <w:rFonts w:ascii="Wingdings 3" w:eastAsia="Wingdings 3" w:hAnsi="Wingdings 3" w:cs="Wingdings 3"/>
        </w:rPr>
        <w:t></w:t>
      </w:r>
      <w:r>
        <w:t>En outre, quelques associations indiquent contribuer à la reconversion de leurs ressortissants. Il peut s'agir d'un</w:t>
      </w:r>
      <w:r>
        <w:t xml:space="preserve">e aide matérielle (formation, appareillage, etc.) et/ou administrative (aide à la constitution de dossiers, conseil, etc.). </w:t>
      </w:r>
    </w:p>
    <w:p w14:paraId="6BCF7152" w14:textId="77777777" w:rsidR="00A4625A" w:rsidRDefault="00DE0DDD">
      <w:pPr>
        <w:spacing w:after="118"/>
        <w:ind w:left="-5" w:right="42"/>
      </w:pPr>
      <w:r>
        <w:rPr>
          <w:rFonts w:ascii="Wingdings 3" w:eastAsia="Wingdings 3" w:hAnsi="Wingdings 3" w:cs="Wingdings 3"/>
        </w:rPr>
        <w:t></w:t>
      </w:r>
      <w:r>
        <w:t xml:space="preserve">Certaines </w:t>
      </w:r>
      <w:r>
        <w:t>associations, comme l'Union des blessés de la face et de la tête (UBFT) ou les associations dédiées aux invalides de guerre, se donnent également pour mission de soutenir la recherche médicale et l'aide à l'appareillage des blessés de guerre (voire des civ</w:t>
      </w:r>
      <w:r>
        <w:t xml:space="preserve">iles victimes des combats), ou encore le réaménagement des espaces et des transports publics. </w:t>
      </w:r>
    </w:p>
    <w:p w14:paraId="103B543A" w14:textId="77777777" w:rsidR="00A4625A" w:rsidRDefault="00DE0DDD">
      <w:pPr>
        <w:numPr>
          <w:ilvl w:val="0"/>
          <w:numId w:val="2"/>
        </w:numPr>
        <w:spacing w:after="160"/>
        <w:ind w:right="42"/>
      </w:pPr>
      <w:r>
        <w:t>Le soutien passe aussi par l'organisation d’évènements rassemblant les adhérents, par des voyages organisés, par la tenue de séminaires, par des visites, par des</w:t>
      </w:r>
      <w:r>
        <w:t xml:space="preserve"> activités de loisirs, etc.). </w:t>
      </w:r>
    </w:p>
    <w:p w14:paraId="4F1ADBCF" w14:textId="77777777" w:rsidR="00A4625A" w:rsidRDefault="00DE0DDD">
      <w:pPr>
        <w:spacing w:after="121" w:line="241" w:lineRule="auto"/>
        <w:ind w:left="561" w:hanging="370"/>
        <w:jc w:val="left"/>
      </w:pPr>
      <w:r>
        <w:rPr>
          <w:rFonts w:ascii="Segoe UI Symbol" w:eastAsia="Segoe UI Symbol" w:hAnsi="Segoe UI Symbol" w:cs="Segoe UI Symbol"/>
        </w:rPr>
        <w:t></w:t>
      </w:r>
      <w:r>
        <w:rPr>
          <w:rFonts w:ascii="Arial" w:eastAsia="Arial" w:hAnsi="Arial" w:cs="Arial"/>
        </w:rPr>
        <w:t xml:space="preserve"> </w:t>
      </w:r>
      <w:r>
        <w:rPr>
          <w:i/>
        </w:rPr>
        <w:t xml:space="preserve">La défense des droits moraux et matériels </w:t>
      </w:r>
    </w:p>
    <w:p w14:paraId="546F6A84" w14:textId="77777777" w:rsidR="00A4625A" w:rsidRDefault="00DE0DDD">
      <w:pPr>
        <w:spacing w:after="116"/>
        <w:ind w:left="-5" w:right="42"/>
      </w:pPr>
      <w:r>
        <w:rPr>
          <w:rFonts w:ascii="Wingdings 3" w:eastAsia="Wingdings 3" w:hAnsi="Wingdings 3" w:cs="Wingdings 3"/>
        </w:rPr>
        <w:t></w:t>
      </w:r>
      <w:r>
        <w:t xml:space="preserve">Les associations du monde combattant ont toujours milité pour une meilleure reconnaissance des droits des hommes et femmes qui ont porté les armes pour la </w:t>
      </w:r>
      <w:r>
        <w:lastRenderedPageBreak/>
        <w:t>France. Les actions de p</w:t>
      </w:r>
      <w:r>
        <w:t xml:space="preserve">romotion des intérêts des anciens combattants s’inscrivent dans la suite des propos tenus par M. Georges Clemenceau, ministre de la Guerre et président du Conseil le 20 novembre 1917 devant la Chambre des députés : « </w:t>
      </w:r>
      <w:r>
        <w:rPr>
          <w:i/>
        </w:rPr>
        <w:t xml:space="preserve">ces Français que nous fûmes contraints </w:t>
      </w:r>
      <w:r>
        <w:rPr>
          <w:i/>
        </w:rPr>
        <w:t>de jeter dans la bataille, ils ont des droits sur nous</w:t>
      </w:r>
      <w:r>
        <w:t xml:space="preserve"> ». </w:t>
      </w:r>
    </w:p>
    <w:p w14:paraId="51562D62" w14:textId="77777777" w:rsidR="00A4625A" w:rsidRDefault="00DE0DDD">
      <w:pPr>
        <w:spacing w:after="0"/>
        <w:ind w:left="-5" w:right="42"/>
      </w:pPr>
      <w:r>
        <w:rPr>
          <w:rFonts w:ascii="Wingdings 3" w:eastAsia="Wingdings 3" w:hAnsi="Wingdings 3" w:cs="Wingdings 3"/>
        </w:rPr>
        <w:t></w:t>
      </w:r>
      <w:r>
        <w:t>Certaines associations spécifiques vont privilégier la défense des droits des veufs et veuves de guerre (d'anciens combattants et/ou plus rarement civils), des combattants des opérations extérieures (OPEX), des Résistants, des victimes juives de la seconde</w:t>
      </w:r>
      <w:r>
        <w:t xml:space="preserve"> guerre mondiale, </w:t>
      </w:r>
    </w:p>
    <w:p w14:paraId="7217E3DD" w14:textId="77777777" w:rsidR="00A4625A" w:rsidRDefault="00DE0DDD">
      <w:pPr>
        <w:spacing w:after="32"/>
        <w:ind w:left="-5" w:right="42"/>
      </w:pPr>
      <w:r>
        <w:t>(</w:t>
      </w:r>
      <w:proofErr w:type="gramStart"/>
      <w:r>
        <w:t>associations</w:t>
      </w:r>
      <w:proofErr w:type="gramEnd"/>
      <w:r>
        <w:t xml:space="preserve"> exclusivement dédiées aux victimes et survivants de camps et à leurs familles)… </w:t>
      </w:r>
    </w:p>
    <w:p w14:paraId="198D7845" w14:textId="77777777" w:rsidR="00A4625A" w:rsidRDefault="00DE0DDD">
      <w:pPr>
        <w:shd w:val="clear" w:color="auto" w:fill="DBE5F1"/>
        <w:spacing w:after="0"/>
        <w:ind w:left="-15" w:right="38" w:firstLine="50"/>
        <w:jc w:val="left"/>
      </w:pPr>
      <w:r>
        <w:rPr>
          <w:b/>
          <w:i/>
          <w:sz w:val="22"/>
          <w:u w:val="single" w:color="002060"/>
        </w:rPr>
        <w:t xml:space="preserve"> Les grandes avancées en matière de</w:t>
      </w:r>
      <w:r>
        <w:rPr>
          <w:b/>
          <w:i/>
          <w:sz w:val="22"/>
        </w:rPr>
        <w:t xml:space="preserve"> </w:t>
      </w:r>
      <w:r>
        <w:rPr>
          <w:b/>
          <w:i/>
          <w:sz w:val="22"/>
          <w:u w:val="single" w:color="002060"/>
        </w:rPr>
        <w:t>reconnaissance des droits des anciens</w:t>
      </w:r>
      <w:r>
        <w:rPr>
          <w:b/>
          <w:i/>
          <w:sz w:val="22"/>
        </w:rPr>
        <w:t xml:space="preserve"> </w:t>
      </w:r>
    </w:p>
    <w:p w14:paraId="634BA098" w14:textId="77777777" w:rsidR="00A4625A" w:rsidRDefault="00DE0DDD">
      <w:pPr>
        <w:shd w:val="clear" w:color="auto" w:fill="DBE5F1"/>
        <w:spacing w:after="47"/>
        <w:ind w:left="-5" w:right="38"/>
        <w:jc w:val="left"/>
      </w:pPr>
      <w:proofErr w:type="gramStart"/>
      <w:r>
        <w:rPr>
          <w:b/>
          <w:i/>
          <w:sz w:val="22"/>
          <w:u w:val="single" w:color="002060"/>
        </w:rPr>
        <w:t>combattants</w:t>
      </w:r>
      <w:proofErr w:type="gramEnd"/>
      <w:r>
        <w:rPr>
          <w:b/>
          <w:i/>
          <w:sz w:val="22"/>
          <w:u w:val="single" w:color="002060"/>
        </w:rPr>
        <w:t xml:space="preserve"> obtenues par les associations</w:t>
      </w:r>
      <w:r>
        <w:rPr>
          <w:b/>
          <w:i/>
          <w:sz w:val="22"/>
        </w:rPr>
        <w:t xml:space="preserve"> </w:t>
      </w:r>
    </w:p>
    <w:p w14:paraId="675CC387" w14:textId="77777777" w:rsidR="00A4625A" w:rsidRDefault="00DE0DDD">
      <w:pPr>
        <w:numPr>
          <w:ilvl w:val="0"/>
          <w:numId w:val="3"/>
        </w:numPr>
        <w:shd w:val="clear" w:color="auto" w:fill="DBE5F1"/>
        <w:spacing w:after="49"/>
        <w:ind w:left="-5" w:right="38"/>
      </w:pPr>
      <w:r>
        <w:rPr>
          <w:i/>
          <w:sz w:val="22"/>
        </w:rPr>
        <w:t>: loi Lugol du 31 mars 1</w:t>
      </w:r>
      <w:r>
        <w:rPr>
          <w:i/>
          <w:sz w:val="22"/>
        </w:rPr>
        <w:t xml:space="preserve">919 créant le « droit à réparation » </w:t>
      </w:r>
    </w:p>
    <w:p w14:paraId="6CC609DA" w14:textId="77777777" w:rsidR="00A4625A" w:rsidRDefault="00DE0DDD">
      <w:pPr>
        <w:numPr>
          <w:ilvl w:val="0"/>
          <w:numId w:val="3"/>
        </w:numPr>
        <w:shd w:val="clear" w:color="auto" w:fill="DBE5F1"/>
        <w:spacing w:after="49"/>
        <w:ind w:left="-5" w:right="38"/>
      </w:pPr>
      <w:r>
        <w:rPr>
          <w:i/>
          <w:sz w:val="22"/>
        </w:rPr>
        <w:t xml:space="preserve">: création d'un ministère des Pensions, primes et allocations de guerre (A. Maginot) </w:t>
      </w:r>
    </w:p>
    <w:p w14:paraId="0474DB0C" w14:textId="77777777" w:rsidR="00A4625A" w:rsidRDefault="00DE0DDD">
      <w:pPr>
        <w:shd w:val="clear" w:color="auto" w:fill="DBE5F1"/>
        <w:spacing w:after="49"/>
        <w:ind w:left="-5" w:right="38"/>
      </w:pPr>
      <w:r>
        <w:rPr>
          <w:i/>
          <w:sz w:val="22"/>
        </w:rPr>
        <w:t xml:space="preserve">1920-24 : création des emplois réservés aux mutilés et veuves de guerre </w:t>
      </w:r>
    </w:p>
    <w:p w14:paraId="12040FBD" w14:textId="77777777" w:rsidR="00A4625A" w:rsidRDefault="00DE0DDD">
      <w:pPr>
        <w:shd w:val="clear" w:color="auto" w:fill="DBE5F1"/>
        <w:spacing w:after="49"/>
        <w:ind w:left="-5" w:right="38"/>
      </w:pPr>
      <w:r>
        <w:rPr>
          <w:i/>
          <w:sz w:val="22"/>
        </w:rPr>
        <w:t xml:space="preserve">1923 </w:t>
      </w:r>
      <w:r>
        <w:rPr>
          <w:i/>
          <w:sz w:val="22"/>
        </w:rPr>
        <w:t xml:space="preserve">: création de la retraite mutualiste du combattant (constitution d'une rente défiscalisée, majorée par l'État et transmissible à la façon d'une assurance-vie) </w:t>
      </w:r>
    </w:p>
    <w:p w14:paraId="40DC77DD" w14:textId="77777777" w:rsidR="00A4625A" w:rsidRDefault="00DE0DDD">
      <w:pPr>
        <w:shd w:val="clear" w:color="auto" w:fill="DBE5F1"/>
        <w:spacing w:after="30" w:line="266" w:lineRule="auto"/>
        <w:ind w:left="-15" w:right="38" w:firstLine="0"/>
        <w:jc w:val="left"/>
      </w:pPr>
      <w:r>
        <w:rPr>
          <w:i/>
          <w:sz w:val="22"/>
        </w:rPr>
        <w:t>1926 : création d'un « office national du combattant » et de la carte du combattant 1930 : créat</w:t>
      </w:r>
      <w:r>
        <w:rPr>
          <w:i/>
          <w:sz w:val="22"/>
        </w:rPr>
        <w:t xml:space="preserve">ion de la retraite du combattant </w:t>
      </w:r>
    </w:p>
    <w:p w14:paraId="64EF2795" w14:textId="77777777" w:rsidR="00A4625A" w:rsidRDefault="00DE0DDD">
      <w:pPr>
        <w:shd w:val="clear" w:color="auto" w:fill="DBE5F1"/>
        <w:spacing w:after="49"/>
        <w:ind w:left="-5" w:right="38"/>
      </w:pPr>
      <w:r>
        <w:rPr>
          <w:i/>
          <w:sz w:val="22"/>
        </w:rPr>
        <w:t xml:space="preserve">1953 : indexation du taux des pensions sur l'indice de traitement de la fonction publique (indice 170 net) </w:t>
      </w:r>
    </w:p>
    <w:p w14:paraId="45CE7837" w14:textId="77777777" w:rsidR="00A4625A" w:rsidRDefault="00DE0DDD">
      <w:pPr>
        <w:shd w:val="clear" w:color="auto" w:fill="DBE5F1"/>
        <w:spacing w:after="49"/>
        <w:ind w:left="-5" w:right="38"/>
      </w:pPr>
      <w:r>
        <w:rPr>
          <w:i/>
          <w:sz w:val="22"/>
        </w:rPr>
        <w:t xml:space="preserve">1953 : statut des grands mutilés et des grands invalides </w:t>
      </w:r>
    </w:p>
    <w:p w14:paraId="1CE69DD7" w14:textId="77777777" w:rsidR="00A4625A" w:rsidRDefault="00DE0DDD">
      <w:pPr>
        <w:shd w:val="clear" w:color="auto" w:fill="DBE5F1"/>
        <w:spacing w:after="49"/>
        <w:ind w:left="-5" w:right="38"/>
      </w:pPr>
      <w:r>
        <w:rPr>
          <w:i/>
          <w:sz w:val="22"/>
        </w:rPr>
        <w:t>1955 : droit de pension et à la mention « mort pour la F</w:t>
      </w:r>
      <w:r>
        <w:rPr>
          <w:i/>
          <w:sz w:val="22"/>
        </w:rPr>
        <w:t xml:space="preserve">rance » pour les anciens militaires ayant servi en Afrique du Nord </w:t>
      </w:r>
    </w:p>
    <w:p w14:paraId="5641FC00" w14:textId="77777777" w:rsidR="00A4625A" w:rsidRDefault="00DE0DDD">
      <w:pPr>
        <w:shd w:val="clear" w:color="auto" w:fill="DBE5F1"/>
        <w:spacing w:after="49"/>
        <w:ind w:left="-5" w:right="38"/>
      </w:pPr>
      <w:r>
        <w:rPr>
          <w:i/>
          <w:sz w:val="22"/>
        </w:rPr>
        <w:t xml:space="preserve">1967 : création du titre de reconnaissance de la nation (TRN) </w:t>
      </w:r>
    </w:p>
    <w:p w14:paraId="3C6D5CFF" w14:textId="77777777" w:rsidR="00A4625A" w:rsidRDefault="00DE0DDD">
      <w:pPr>
        <w:shd w:val="clear" w:color="auto" w:fill="DBE5F1"/>
        <w:spacing w:after="49"/>
        <w:ind w:left="-5" w:right="38"/>
      </w:pPr>
      <w:r>
        <w:rPr>
          <w:i/>
          <w:sz w:val="22"/>
        </w:rPr>
        <w:t xml:space="preserve">1981 : demi-part fiscale pour les anciens combattants, pensionnés et veuves âgées de plus de 75 ans </w:t>
      </w:r>
    </w:p>
    <w:p w14:paraId="4A958A0A" w14:textId="77777777" w:rsidR="00A4625A" w:rsidRDefault="00DE0DDD">
      <w:pPr>
        <w:shd w:val="clear" w:color="auto" w:fill="DBE5F1"/>
        <w:spacing w:after="49"/>
        <w:ind w:left="-5" w:right="38"/>
      </w:pPr>
      <w:r>
        <w:rPr>
          <w:i/>
          <w:sz w:val="22"/>
        </w:rPr>
        <w:t>1999 : reconnaissance of</w:t>
      </w:r>
      <w:r>
        <w:rPr>
          <w:i/>
          <w:sz w:val="22"/>
        </w:rPr>
        <w:t xml:space="preserve">ficielle de la guerre d'Algérie (1954-1962) </w:t>
      </w:r>
    </w:p>
    <w:p w14:paraId="65DD6E95" w14:textId="77777777" w:rsidR="00A4625A" w:rsidRDefault="00DE0DDD">
      <w:pPr>
        <w:shd w:val="clear" w:color="auto" w:fill="DBE5F1"/>
        <w:spacing w:after="99"/>
        <w:ind w:left="-5" w:right="38"/>
      </w:pPr>
      <w:r>
        <w:rPr>
          <w:i/>
          <w:sz w:val="22"/>
        </w:rPr>
        <w:t>2001 : extension de l'attribution du TRN pour service en Algérie jusqu'au 1</w:t>
      </w:r>
      <w:r>
        <w:rPr>
          <w:i/>
          <w:sz w:val="22"/>
          <w:vertAlign w:val="superscript"/>
        </w:rPr>
        <w:t xml:space="preserve">er </w:t>
      </w:r>
      <w:r>
        <w:rPr>
          <w:i/>
          <w:sz w:val="22"/>
        </w:rPr>
        <w:t xml:space="preserve">juillet 1964 </w:t>
      </w:r>
    </w:p>
    <w:p w14:paraId="7AE838DF" w14:textId="77777777" w:rsidR="00A4625A" w:rsidRDefault="00DE0DDD">
      <w:pPr>
        <w:shd w:val="clear" w:color="auto" w:fill="DBE5F1"/>
        <w:spacing w:after="9"/>
        <w:ind w:left="-5" w:right="38"/>
      </w:pPr>
      <w:r>
        <w:rPr>
          <w:i/>
          <w:sz w:val="22"/>
        </w:rPr>
        <w:t xml:space="preserve">2015 : carte du combattant OPEX pour </w:t>
      </w:r>
    </w:p>
    <w:p w14:paraId="39DAAEAF" w14:textId="77777777" w:rsidR="00A4625A" w:rsidRDefault="00DE0DDD">
      <w:pPr>
        <w:shd w:val="clear" w:color="auto" w:fill="DBE5F1"/>
        <w:spacing w:after="49"/>
        <w:ind w:left="-5" w:right="38"/>
      </w:pPr>
      <w:r>
        <w:rPr>
          <w:i/>
          <w:sz w:val="22"/>
        </w:rPr>
        <w:t xml:space="preserve">120 jours sur un territoire ouvrant droit. </w:t>
      </w:r>
    </w:p>
    <w:p w14:paraId="156C4A2A" w14:textId="77777777" w:rsidR="00A4625A" w:rsidRDefault="00DE0DDD">
      <w:pPr>
        <w:shd w:val="clear" w:color="auto" w:fill="DBE5F1"/>
        <w:spacing w:after="178"/>
        <w:ind w:left="-5" w:right="38"/>
      </w:pPr>
      <w:r>
        <w:rPr>
          <w:i/>
          <w:sz w:val="22"/>
        </w:rPr>
        <w:t>2019 : attribution de la carte du com</w:t>
      </w:r>
      <w:r>
        <w:rPr>
          <w:i/>
          <w:sz w:val="22"/>
        </w:rPr>
        <w:t>battant aux militaires stationnés sur le territoire algérien entre le 3 juillet 1962 et le 1</w:t>
      </w:r>
      <w:r>
        <w:rPr>
          <w:i/>
          <w:sz w:val="22"/>
          <w:vertAlign w:val="superscript"/>
        </w:rPr>
        <w:t>er</w:t>
      </w:r>
      <w:r>
        <w:rPr>
          <w:i/>
          <w:sz w:val="22"/>
        </w:rPr>
        <w:t xml:space="preserve"> juillet 1964. </w:t>
      </w:r>
    </w:p>
    <w:p w14:paraId="7665F7E2" w14:textId="77777777" w:rsidR="00A4625A" w:rsidRDefault="00DE0DDD">
      <w:pPr>
        <w:spacing w:after="121" w:line="241" w:lineRule="auto"/>
        <w:ind w:left="561" w:hanging="370"/>
        <w:jc w:val="left"/>
      </w:pPr>
      <w:r>
        <w:rPr>
          <w:rFonts w:ascii="Segoe UI Symbol" w:eastAsia="Segoe UI Symbol" w:hAnsi="Segoe UI Symbol" w:cs="Segoe UI Symbol"/>
        </w:rPr>
        <w:t></w:t>
      </w:r>
      <w:r>
        <w:rPr>
          <w:rFonts w:ascii="Arial" w:eastAsia="Arial" w:hAnsi="Arial" w:cs="Arial"/>
        </w:rPr>
        <w:t xml:space="preserve"> </w:t>
      </w:r>
      <w:r>
        <w:rPr>
          <w:i/>
        </w:rPr>
        <w:t xml:space="preserve">L’entretien de la mémoire et la promotion des valeurs civiques </w:t>
      </w:r>
    </w:p>
    <w:p w14:paraId="40E39602" w14:textId="77777777" w:rsidR="00A4625A" w:rsidRDefault="00DE0DDD">
      <w:pPr>
        <w:spacing w:after="110"/>
        <w:ind w:left="-5" w:right="42"/>
      </w:pPr>
      <w:r>
        <w:rPr>
          <w:rFonts w:ascii="Wingdings 3" w:eastAsia="Wingdings 3" w:hAnsi="Wingdings 3" w:cs="Wingdings 3"/>
        </w:rPr>
        <w:t></w:t>
      </w:r>
      <w:r>
        <w:t xml:space="preserve"> </w:t>
      </w:r>
      <w:r>
        <w:t>L’entretien de la mémoire est, depuis le XIX</w:t>
      </w:r>
      <w:r>
        <w:rPr>
          <w:vertAlign w:val="superscript"/>
        </w:rPr>
        <w:t>e</w:t>
      </w:r>
      <w:r>
        <w:t xml:space="preserve"> siècle, l’objet principal de l’engagement de certaines associations dites « associations mémorielles ». </w:t>
      </w:r>
    </w:p>
    <w:p w14:paraId="75FE9CC5" w14:textId="77777777" w:rsidR="00A4625A" w:rsidRDefault="00DE0DDD">
      <w:pPr>
        <w:spacing w:after="118"/>
        <w:ind w:left="-5" w:right="42"/>
      </w:pPr>
      <w:r>
        <w:t>Aujourd’hui, cependant, un grand nombre d'associations issues du monde combattant, conscientes de l'impor</w:t>
      </w:r>
      <w:r>
        <w:t>tance des enjeux de transmission dans la perspective de la disparition inéluctable des témoins des grands conflits contemporains, ont investi le champ mémoriel. Dans leur grande majorité, les survivants de la Seconde guerre mondiale et de la guerre d’Indoc</w:t>
      </w:r>
      <w:r>
        <w:t>hine ont plus de 90 ans. Un constat similaire peut être dressé pour des conflits plus récents à l’instar de la guerre d’Algérie. En conséquence, le monde associatif combattant a orienté une partie de ses missions et de ses moyens vers la mise en place de d</w:t>
      </w:r>
      <w:r>
        <w:t xml:space="preserve">ispositifs de transmission des mémoires dont il est dépositaire, souvent en association avec l'Office national des anciens combattants et victimes de guerre (ONAC-VG). </w:t>
      </w:r>
    </w:p>
    <w:p w14:paraId="43D12DCC" w14:textId="77777777" w:rsidR="00A4625A" w:rsidRDefault="00DE0DDD">
      <w:pPr>
        <w:spacing w:after="146"/>
        <w:ind w:left="-5" w:right="42"/>
      </w:pPr>
      <w:r>
        <w:rPr>
          <w:rFonts w:ascii="Wingdings 3" w:eastAsia="Wingdings 3" w:hAnsi="Wingdings 3" w:cs="Wingdings 3"/>
        </w:rPr>
        <w:t></w:t>
      </w:r>
      <w:r>
        <w:t xml:space="preserve">Les grandes associations du monde combattant sont très liées par leur histoire </w:t>
      </w:r>
      <w:r>
        <w:lastRenderedPageBreak/>
        <w:t>à certa</w:t>
      </w:r>
      <w:r>
        <w:t xml:space="preserve">ins conflits contemporains, car leur création est liée aux conséquences de ces conflits sur les hommes et les sociétés, ainsi qu'à la réponse et aux mesures apportées par l'État aux personnes touchées, qu'elles soient combattantes ou victimes. La Première </w:t>
      </w:r>
      <w:r>
        <w:t>Guerre mondiale occupe une place particulière puisqu'elle a entraîné la naissance de l'Union fédérale (UF), de l'Union nationale des combattants (UNC), de l'Association républicaine des anciens combattants (ARAC), parmi quelques exemples, et le développeme</w:t>
      </w:r>
      <w:r>
        <w:t>nt d'un mouvement associatif de mutilés de guerre extrêmement important (« Gueules Cassées », aveugles de guerre, mutilés des yeux et des oreilles, plus grands invalides...), qui continue à structurer le monde associatif combattant en y agrégeant désormais</w:t>
      </w:r>
      <w:r>
        <w:t xml:space="preserve"> des fédérations d'anciens militaires, médaillés, retraités, réservistes (notamment </w:t>
      </w:r>
      <w:r>
        <w:rPr>
          <w:i/>
        </w:rPr>
        <w:t xml:space="preserve">via </w:t>
      </w:r>
      <w:r>
        <w:t>la Fédération André-</w:t>
      </w:r>
      <w:r>
        <w:t>Maginot des anciens combattants et victimes de guerre, dont les origines remontent à la fin du XIX</w:t>
      </w:r>
      <w:r>
        <w:rPr>
          <w:vertAlign w:val="superscript"/>
        </w:rPr>
        <w:t>e</w:t>
      </w:r>
      <w:r>
        <w:t xml:space="preserve"> siècle). Pour d'autres associations, le conflit de référence est la Seconde Guerre mondiale : c'est le cas des grandes associations de résistants comme l'As</w:t>
      </w:r>
      <w:r>
        <w:t xml:space="preserve">sociation nationale des anciens combattants et amis de la résistance (ANCACR), ou encore la Fédération nationale des déportés et internés, résistants et patriotes (FNDIRP). </w:t>
      </w:r>
    </w:p>
    <w:p w14:paraId="4AD6CB3E" w14:textId="77777777" w:rsidR="00A4625A" w:rsidRDefault="00DE0DDD">
      <w:pPr>
        <w:spacing w:after="115" w:line="250" w:lineRule="auto"/>
        <w:ind w:left="370" w:hanging="370"/>
      </w:pPr>
      <w:r>
        <w:rPr>
          <w:rFonts w:ascii="Wingdings" w:eastAsia="Wingdings" w:hAnsi="Wingdings" w:cs="Wingdings"/>
        </w:rPr>
        <w:t></w:t>
      </w:r>
      <w:r>
        <w:rPr>
          <w:rFonts w:ascii="Arial" w:eastAsia="Arial" w:hAnsi="Arial" w:cs="Arial"/>
        </w:rPr>
        <w:t xml:space="preserve"> </w:t>
      </w:r>
      <w:r>
        <w:rPr>
          <w:b/>
        </w:rPr>
        <w:t xml:space="preserve">Un monde associatif dispersé et en déclin démographique </w:t>
      </w:r>
    </w:p>
    <w:p w14:paraId="2D3FE516" w14:textId="77777777" w:rsidR="00A4625A" w:rsidRDefault="00DE0DDD">
      <w:pPr>
        <w:spacing w:after="116"/>
        <w:ind w:left="-5" w:right="42"/>
      </w:pPr>
      <w:r>
        <w:rPr>
          <w:rFonts w:ascii="Wingdings 3" w:eastAsia="Wingdings 3" w:hAnsi="Wingdings 3" w:cs="Wingdings 3"/>
        </w:rPr>
        <w:t></w:t>
      </w:r>
      <w:r>
        <w:t>Les associations d'anc</w:t>
      </w:r>
      <w:r>
        <w:t>iens combattants sont identifiées dans le registre national des associations (RNA) tenu à jour par le ministère de l'intérieur sous un code spécifique, qui permet de fixer à 16 905 le nombre d'associations, fédérations et unions régulièrement déclarées, et</w:t>
      </w:r>
      <w:r>
        <w:t xml:space="preserve"> pour lesquelles aucune information spécifique </w:t>
      </w:r>
      <w:r>
        <w:t xml:space="preserve">de cessation d'activité n'a été portée à la connaissance des services préfectoraux. </w:t>
      </w:r>
    </w:p>
    <w:p w14:paraId="0744557C" w14:textId="77777777" w:rsidR="00A4625A" w:rsidRDefault="00DE0DDD">
      <w:pPr>
        <w:spacing w:after="0"/>
        <w:ind w:left="-5" w:right="42"/>
      </w:pPr>
      <w:r>
        <w:rPr>
          <w:rFonts w:ascii="Wingdings 3" w:eastAsia="Wingdings 3" w:hAnsi="Wingdings 3" w:cs="Wingdings 3"/>
        </w:rPr>
        <w:t></w:t>
      </w:r>
      <w:r>
        <w:t xml:space="preserve">Ce chiffre peut être comparé à l'état des lieux établi par M. Hamlaoui </w:t>
      </w:r>
      <w:proofErr w:type="spellStart"/>
      <w:r>
        <w:t>Mékachéra</w:t>
      </w:r>
      <w:proofErr w:type="spellEnd"/>
      <w:r>
        <w:t xml:space="preserve"> en 2010, qui dénombrait 22 580 association</w:t>
      </w:r>
      <w:r>
        <w:t>s. La diminution en 10 ans est donc sensible (- 25 %), et est cohérente avec la baisse concomitante du nombre d'anciens combattants lui-même (-30 à 40 % hors OPEX). En pratique, cette évolution du nombre déclaré d'associations masque un phénomène massif de</w:t>
      </w:r>
      <w:r>
        <w:t xml:space="preserve"> cessation non déclarée d'activité, en particulier pour les très petites associations sans patrimoine. Interrogés en 2014 par le Contrôle général des armées (CGA), les services départementaux de l'ONAC-VG n'ont pu fournir d'informations que sur </w:t>
      </w:r>
    </w:p>
    <w:p w14:paraId="63903D60" w14:textId="77777777" w:rsidR="00A4625A" w:rsidRDefault="00DE0DDD">
      <w:pPr>
        <w:spacing w:after="56"/>
        <w:ind w:left="-5" w:right="42"/>
      </w:pPr>
      <w:r>
        <w:t>2 898 asso</w:t>
      </w:r>
      <w:r>
        <w:t xml:space="preserve">ciations implantées dans les territoires, dont 174 étaient connues de l'administration centrale. </w:t>
      </w:r>
    </w:p>
    <w:p w14:paraId="2F8F8915" w14:textId="77777777" w:rsidR="00A4625A" w:rsidRDefault="00DE0DDD">
      <w:pPr>
        <w:spacing w:after="166" w:line="240" w:lineRule="auto"/>
        <w:ind w:left="1132" w:hanging="1061"/>
        <w:jc w:val="left"/>
      </w:pPr>
      <w:r>
        <w:rPr>
          <w:b/>
          <w:i/>
          <w:color w:val="000000"/>
          <w:sz w:val="18"/>
          <w:u w:val="single" w:color="000000"/>
        </w:rPr>
        <w:t>La répartition des associations d'anciens combattants</w:t>
      </w:r>
      <w:r>
        <w:rPr>
          <w:b/>
          <w:i/>
          <w:color w:val="000000"/>
          <w:sz w:val="18"/>
        </w:rPr>
        <w:t xml:space="preserve"> </w:t>
      </w:r>
      <w:r>
        <w:rPr>
          <w:b/>
          <w:i/>
          <w:color w:val="000000"/>
          <w:sz w:val="18"/>
          <w:u w:val="single" w:color="000000"/>
        </w:rPr>
        <w:t>en France métropolitaine</w:t>
      </w:r>
      <w:r>
        <w:rPr>
          <w:b/>
          <w:i/>
          <w:color w:val="000000"/>
          <w:sz w:val="18"/>
        </w:rPr>
        <w:t xml:space="preserve"> </w:t>
      </w:r>
    </w:p>
    <w:p w14:paraId="308AB21D" w14:textId="77777777" w:rsidR="00A4625A" w:rsidRDefault="00DE0DDD">
      <w:pPr>
        <w:spacing w:after="0" w:line="259" w:lineRule="auto"/>
        <w:ind w:left="0" w:right="434" w:firstLine="0"/>
        <w:jc w:val="right"/>
      </w:pPr>
      <w:r>
        <w:rPr>
          <w:noProof/>
        </w:rPr>
        <w:drawing>
          <wp:inline distT="0" distB="0" distL="0" distR="0" wp14:anchorId="29CD032F" wp14:editId="38FFDCBE">
            <wp:extent cx="2101850" cy="1784350"/>
            <wp:effectExtent l="0" t="0" r="0" b="0"/>
            <wp:docPr id="1200" name="Picture 1200"/>
            <wp:cNvGraphicFramePr/>
            <a:graphic xmlns:a="http://schemas.openxmlformats.org/drawingml/2006/main">
              <a:graphicData uri="http://schemas.openxmlformats.org/drawingml/2006/picture">
                <pic:pic xmlns:pic="http://schemas.openxmlformats.org/drawingml/2006/picture">
                  <pic:nvPicPr>
                    <pic:cNvPr id="1200" name="Picture 1200"/>
                    <pic:cNvPicPr/>
                  </pic:nvPicPr>
                  <pic:blipFill>
                    <a:blip r:embed="rId20"/>
                    <a:stretch>
                      <a:fillRect/>
                    </a:stretch>
                  </pic:blipFill>
                  <pic:spPr>
                    <a:xfrm>
                      <a:off x="0" y="0"/>
                      <a:ext cx="2101850" cy="1784350"/>
                    </a:xfrm>
                    <a:prstGeom prst="rect">
                      <a:avLst/>
                    </a:prstGeom>
                  </pic:spPr>
                </pic:pic>
              </a:graphicData>
            </a:graphic>
          </wp:inline>
        </w:drawing>
      </w:r>
      <w:r>
        <w:t xml:space="preserve"> </w:t>
      </w:r>
    </w:p>
    <w:p w14:paraId="53DFC0F3" w14:textId="77777777" w:rsidR="00A4625A" w:rsidRDefault="00DE0DDD">
      <w:pPr>
        <w:spacing w:after="160" w:line="259" w:lineRule="auto"/>
        <w:ind w:right="56"/>
        <w:jc w:val="center"/>
      </w:pPr>
      <w:r>
        <w:rPr>
          <w:b/>
          <w:i/>
          <w:color w:val="000000"/>
          <w:sz w:val="18"/>
        </w:rPr>
        <w:t xml:space="preserve">Source : Registre national des associations </w:t>
      </w:r>
    </w:p>
    <w:p w14:paraId="49FA0FE1" w14:textId="77777777" w:rsidR="00A4625A" w:rsidRDefault="00DE0DDD">
      <w:pPr>
        <w:spacing w:after="111"/>
        <w:ind w:left="-5" w:right="42"/>
      </w:pPr>
      <w:r>
        <w:rPr>
          <w:rFonts w:ascii="Wingdings 3" w:eastAsia="Wingdings 3" w:hAnsi="Wingdings 3" w:cs="Wingdings 3"/>
        </w:rPr>
        <w:t></w:t>
      </w:r>
      <w:r>
        <w:t>Les effectifs des association</w:t>
      </w:r>
      <w:r>
        <w:t>s sont, par définition, extrêmement difficiles à recenser. En effet, les associations n'ont aucune obligation légale de les déclarer, et ont tendance à les exagérer pour préserver ou accroître leur importance aux yeux de l'administration. Les effectifs est</w:t>
      </w:r>
      <w:r>
        <w:t xml:space="preserve">imés par la mission </w:t>
      </w:r>
      <w:proofErr w:type="spellStart"/>
      <w:r>
        <w:t>Mékachéra</w:t>
      </w:r>
      <w:proofErr w:type="spellEnd"/>
      <w:r>
        <w:t xml:space="preserve"> en 2010 s'élevaient à 1,6 million d'adhérents sans qu'il soit possible de savoir si ce calcul a, à l'époque, </w:t>
      </w:r>
      <w:r>
        <w:lastRenderedPageBreak/>
        <w:t>pris en compte ou non les doublons, et de quelle manière. En effet, un même individu peut être à la fois adhérent d'u</w:t>
      </w:r>
      <w:r>
        <w:t>ne association locale d'anciens combattants et être comptabilisé à ce titre, tout en ayant adhéré par ailleurs à une association de médaillés à titre militaire ou à une amicale régimentaire affiliée à une grande confédération. L'estimation établie par le C</w:t>
      </w:r>
      <w:r>
        <w:t xml:space="preserve">GA en 2014, sur une base déclarative incomplète (questionnaire envoyé à 173 associations avec un taux de réponse de 36 %), était de 1,36 million d'adhérents d'associations de ressortissants de l'ONACVG. </w:t>
      </w:r>
    </w:p>
    <w:p w14:paraId="19401045" w14:textId="77777777" w:rsidR="00A4625A" w:rsidRDefault="00DE0DDD">
      <w:pPr>
        <w:spacing w:after="147"/>
        <w:ind w:left="-5" w:right="42"/>
      </w:pPr>
      <w:r>
        <w:t>Une estimation actuelle sur la base des effectifs du groupe des 12 (G12) déclarés en 2014 et corrigés par l'application du taux de mortalité constaté au sein des ressortissants de l'ONAC-VG, place les effectifs 2020 des associations du monde associatif com</w:t>
      </w:r>
      <w:r>
        <w:t xml:space="preserve">battant, patriotique et mémoriel à 1 million d'adhérents. </w:t>
      </w:r>
    </w:p>
    <w:p w14:paraId="49BCDF43" w14:textId="77777777" w:rsidR="00A4625A" w:rsidRDefault="00DE0DDD">
      <w:pPr>
        <w:spacing w:after="134" w:line="250" w:lineRule="auto"/>
        <w:ind w:left="370" w:hanging="370"/>
      </w:pPr>
      <w:r>
        <w:rPr>
          <w:rFonts w:ascii="Wingdings" w:eastAsia="Wingdings" w:hAnsi="Wingdings" w:cs="Wingdings"/>
        </w:rPr>
        <w:t></w:t>
      </w:r>
      <w:r>
        <w:rPr>
          <w:rFonts w:ascii="Arial" w:eastAsia="Arial" w:hAnsi="Arial" w:cs="Arial"/>
        </w:rPr>
        <w:t xml:space="preserve"> </w:t>
      </w:r>
      <w:r>
        <w:rPr>
          <w:b/>
        </w:rPr>
        <w:t>Des associations qui peinent à intégrer la 4</w:t>
      </w:r>
      <w:r>
        <w:rPr>
          <w:b/>
          <w:vertAlign w:val="superscript"/>
        </w:rPr>
        <w:t>e</w:t>
      </w:r>
      <w:r>
        <w:rPr>
          <w:b/>
        </w:rPr>
        <w:t xml:space="preserve"> génération du feu </w:t>
      </w:r>
    </w:p>
    <w:p w14:paraId="6DCDF005" w14:textId="77777777" w:rsidR="00A4625A" w:rsidRDefault="00DE0DDD">
      <w:pPr>
        <w:spacing w:after="110"/>
        <w:ind w:left="-5" w:right="42"/>
      </w:pPr>
      <w:r>
        <w:rPr>
          <w:rFonts w:ascii="Wingdings 3" w:eastAsia="Wingdings 3" w:hAnsi="Wingdings 3" w:cs="Wingdings 3"/>
        </w:rPr>
        <w:t></w:t>
      </w:r>
      <w:r>
        <w:t>Les responsables d’associations et du ministère des Armées auditionnés par les rapporteurs ont constaté la faible présence des no</w:t>
      </w:r>
      <w:r>
        <w:t>uveaux anciens combattants parmi leurs adhérents. Ces derniers, parfois désignés comme la 4</w:t>
      </w:r>
      <w:r>
        <w:rPr>
          <w:vertAlign w:val="superscript"/>
        </w:rPr>
        <w:t>e</w:t>
      </w:r>
      <w:r>
        <w:t xml:space="preserve"> génération du feu, correspondent, selon l’Institut de recherche stratégique de l'École militaire (IRSEM), à l’ensemble « </w:t>
      </w:r>
      <w:r>
        <w:rPr>
          <w:i/>
        </w:rPr>
        <w:t>des combattants français engagés à l’extér</w:t>
      </w:r>
      <w:r>
        <w:rPr>
          <w:i/>
        </w:rPr>
        <w:t>ieur du territoire national depuis la fin de la guerre d’Algérie</w:t>
      </w:r>
      <w:r>
        <w:t xml:space="preserve"> ». </w:t>
      </w:r>
    </w:p>
    <w:p w14:paraId="107DD220" w14:textId="77777777" w:rsidR="00A4625A" w:rsidRDefault="00DE0DDD">
      <w:pPr>
        <w:spacing w:after="41" w:line="259" w:lineRule="auto"/>
        <w:ind w:left="0" w:firstLine="0"/>
        <w:jc w:val="left"/>
      </w:pPr>
      <w:r>
        <w:t xml:space="preserve"> </w:t>
      </w:r>
    </w:p>
    <w:p w14:paraId="45F2D517" w14:textId="77777777" w:rsidR="00A4625A" w:rsidRDefault="00DE0DDD">
      <w:pPr>
        <w:spacing w:after="0" w:line="240" w:lineRule="auto"/>
        <w:ind w:left="1442" w:hanging="1255"/>
        <w:jc w:val="left"/>
      </w:pPr>
      <w:r>
        <w:rPr>
          <w:b/>
          <w:i/>
          <w:color w:val="000000"/>
          <w:sz w:val="18"/>
          <w:u w:val="single" w:color="000000"/>
        </w:rPr>
        <w:t>Monument aux morts pour la France en opérations</w:t>
      </w:r>
      <w:r>
        <w:rPr>
          <w:b/>
          <w:i/>
          <w:color w:val="000000"/>
          <w:sz w:val="18"/>
        </w:rPr>
        <w:t xml:space="preserve"> </w:t>
      </w:r>
      <w:r>
        <w:rPr>
          <w:b/>
          <w:i/>
          <w:color w:val="000000"/>
          <w:sz w:val="18"/>
          <w:u w:val="single" w:color="000000"/>
        </w:rPr>
        <w:t>extérieures, Paris</w:t>
      </w:r>
    </w:p>
    <w:p w14:paraId="0FE5A76E" w14:textId="77777777" w:rsidR="00A4625A" w:rsidRDefault="00DE0DDD">
      <w:pPr>
        <w:spacing w:after="55" w:line="259" w:lineRule="auto"/>
        <w:ind w:left="0" w:right="153" w:firstLine="0"/>
        <w:jc w:val="right"/>
      </w:pPr>
      <w:r>
        <w:rPr>
          <w:noProof/>
        </w:rPr>
        <w:drawing>
          <wp:inline distT="0" distB="0" distL="0" distR="0" wp14:anchorId="4AC4477B" wp14:editId="66F70715">
            <wp:extent cx="2474976" cy="1546860"/>
            <wp:effectExtent l="0" t="0" r="0" b="0"/>
            <wp:docPr id="1452" name="Picture 1452"/>
            <wp:cNvGraphicFramePr/>
            <a:graphic xmlns:a="http://schemas.openxmlformats.org/drawingml/2006/main">
              <a:graphicData uri="http://schemas.openxmlformats.org/drawingml/2006/picture">
                <pic:pic xmlns:pic="http://schemas.openxmlformats.org/drawingml/2006/picture">
                  <pic:nvPicPr>
                    <pic:cNvPr id="1452" name="Picture 1452"/>
                    <pic:cNvPicPr/>
                  </pic:nvPicPr>
                  <pic:blipFill>
                    <a:blip r:embed="rId21"/>
                    <a:stretch>
                      <a:fillRect/>
                    </a:stretch>
                  </pic:blipFill>
                  <pic:spPr>
                    <a:xfrm>
                      <a:off x="0" y="0"/>
                      <a:ext cx="2474976" cy="1546860"/>
                    </a:xfrm>
                    <a:prstGeom prst="rect">
                      <a:avLst/>
                    </a:prstGeom>
                  </pic:spPr>
                </pic:pic>
              </a:graphicData>
            </a:graphic>
          </wp:inline>
        </w:drawing>
      </w:r>
      <w:r>
        <w:rPr>
          <w:b/>
          <w:i/>
          <w:color w:val="000000"/>
          <w:sz w:val="18"/>
        </w:rPr>
        <w:t xml:space="preserve"> </w:t>
      </w:r>
    </w:p>
    <w:p w14:paraId="7854D2CA" w14:textId="77777777" w:rsidR="00A4625A" w:rsidRDefault="00DE0DDD">
      <w:pPr>
        <w:spacing w:after="160" w:line="259" w:lineRule="auto"/>
        <w:ind w:right="58"/>
        <w:jc w:val="center"/>
      </w:pPr>
      <w:r>
        <w:rPr>
          <w:b/>
          <w:i/>
          <w:color w:val="000000"/>
          <w:sz w:val="18"/>
        </w:rPr>
        <w:t xml:space="preserve">Source : Ludovic Martin (AFP) </w:t>
      </w:r>
    </w:p>
    <w:p w14:paraId="6927998C" w14:textId="77777777" w:rsidR="00A4625A" w:rsidRDefault="00DE0DDD">
      <w:pPr>
        <w:spacing w:after="0"/>
        <w:ind w:left="-5" w:right="42"/>
      </w:pPr>
      <w:r>
        <w:rPr>
          <w:rFonts w:ascii="Wingdings 3" w:eastAsia="Wingdings 3" w:hAnsi="Wingdings 3" w:cs="Wingdings 3"/>
        </w:rPr>
        <w:t></w:t>
      </w:r>
      <w:r>
        <w:t xml:space="preserve">Pourtant de nombreux hommes et femmes quittent chaque année les armées, après avoir vécu un engagement opérationnel qui ouvre droit à différents dispositifs, dont la carte du combattant. </w:t>
      </w:r>
    </w:p>
    <w:p w14:paraId="2F3A8DF7" w14:textId="77777777" w:rsidR="00A4625A" w:rsidRDefault="00DE0DDD">
      <w:pPr>
        <w:spacing w:after="111"/>
        <w:ind w:left="-5" w:right="42"/>
      </w:pPr>
      <w:r>
        <w:t>L’ONAC-VG a attribué, en 2019, 47 587 cartes du combattant à des anc</w:t>
      </w:r>
      <w:r>
        <w:t>iens d’OPEX, contre 14 004 en 2018 et 17 264 en 2017. Ces chiffres démontrent que les combattants de la quatrième génération du feu ne sont pas en dehors de toute considération. Néanmoins, peu s’engagent dans les associations d’anciens combattants. Selon l</w:t>
      </w:r>
      <w:r>
        <w:t xml:space="preserve">es différentes organisations entendues, ces individus, souvent jeunes, peinent à se reconnaître dans des associations souvent composées de membres plus âgés. De même, leur jeune âge au sortir de l’armée active les oblige à privilégier la reconstruction de </w:t>
      </w:r>
      <w:r>
        <w:t>leur vie civile (professionnelle ou familiale) et ils n’auront tendance à se rapprocher du monde associatif qu’à l’approche de la retraite. Par ailleurs, les soldats de la 4</w:t>
      </w:r>
      <w:r>
        <w:rPr>
          <w:vertAlign w:val="superscript"/>
        </w:rPr>
        <w:t>e</w:t>
      </w:r>
      <w:r>
        <w:t xml:space="preserve"> génération du feu peuvent davantage se reconnaître dans des associations dites ré</w:t>
      </w:r>
      <w:r>
        <w:t xml:space="preserve">gimentaires, où le lien social prime sur des revendications catégorielles. </w:t>
      </w:r>
    </w:p>
    <w:p w14:paraId="74650B1A" w14:textId="77777777" w:rsidR="00A4625A" w:rsidRDefault="00DE0DDD">
      <w:pPr>
        <w:spacing w:after="42" w:line="259" w:lineRule="auto"/>
        <w:ind w:left="0" w:firstLine="0"/>
        <w:jc w:val="left"/>
      </w:pPr>
      <w:r>
        <w:t xml:space="preserve"> </w:t>
      </w:r>
    </w:p>
    <w:p w14:paraId="6367E47F" w14:textId="77777777" w:rsidR="00A4625A" w:rsidRDefault="00DE0DDD">
      <w:pPr>
        <w:spacing w:after="56" w:line="240" w:lineRule="auto"/>
        <w:ind w:left="1714" w:hanging="1337"/>
        <w:jc w:val="left"/>
      </w:pPr>
      <w:r>
        <w:rPr>
          <w:b/>
          <w:i/>
          <w:color w:val="000000"/>
          <w:sz w:val="18"/>
          <w:u w:val="single" w:color="000000"/>
        </w:rPr>
        <w:t>Évolution du nombre de cartes de combattant</w:t>
      </w:r>
      <w:r>
        <w:rPr>
          <w:b/>
          <w:i/>
          <w:color w:val="000000"/>
          <w:sz w:val="18"/>
        </w:rPr>
        <w:t xml:space="preserve"> </w:t>
      </w:r>
      <w:r>
        <w:rPr>
          <w:b/>
          <w:i/>
          <w:color w:val="000000"/>
          <w:sz w:val="18"/>
          <w:u w:val="single" w:color="000000"/>
        </w:rPr>
        <w:t>attribuées</w:t>
      </w:r>
      <w:r>
        <w:rPr>
          <w:b/>
          <w:i/>
          <w:color w:val="000000"/>
          <w:sz w:val="18"/>
        </w:rPr>
        <w:t xml:space="preserve"> </w:t>
      </w:r>
    </w:p>
    <w:p w14:paraId="23B5C650" w14:textId="77777777" w:rsidR="00A4625A" w:rsidRDefault="00DE0DDD">
      <w:pPr>
        <w:spacing w:after="219" w:line="276" w:lineRule="auto"/>
        <w:ind w:left="0" w:right="52" w:firstLine="0"/>
      </w:pPr>
      <w:r>
        <w:rPr>
          <w:i/>
          <w:color w:val="000000"/>
          <w:sz w:val="18"/>
        </w:rPr>
        <w:t xml:space="preserve">La hausse sensible du nombre de cartes attribuées en 2019 </w:t>
      </w:r>
      <w:r>
        <w:rPr>
          <w:i/>
          <w:color w:val="000000"/>
          <w:sz w:val="18"/>
        </w:rPr>
        <w:t xml:space="preserve">est due à la récente décision du gouvernement de les accorder aux personnes présentes en Algérie pour une </w:t>
      </w:r>
      <w:r>
        <w:rPr>
          <w:i/>
          <w:color w:val="000000"/>
          <w:sz w:val="18"/>
        </w:rPr>
        <w:lastRenderedPageBreak/>
        <w:t>durée d’au moins 120 jours entre le 3 juillet 1962 et le 1</w:t>
      </w:r>
      <w:r>
        <w:rPr>
          <w:i/>
          <w:color w:val="000000"/>
          <w:sz w:val="18"/>
          <w:vertAlign w:val="superscript"/>
        </w:rPr>
        <w:t>er</w:t>
      </w:r>
      <w:r>
        <w:rPr>
          <w:i/>
          <w:color w:val="000000"/>
          <w:sz w:val="18"/>
        </w:rPr>
        <w:t xml:space="preserve"> juillet 1964.   </w:t>
      </w:r>
    </w:p>
    <w:p w14:paraId="0F85AD4D" w14:textId="77777777" w:rsidR="00A4625A" w:rsidRDefault="00DE0DDD">
      <w:pPr>
        <w:spacing w:after="0" w:line="259" w:lineRule="auto"/>
        <w:ind w:left="0" w:firstLine="0"/>
        <w:jc w:val="right"/>
      </w:pPr>
      <w:r>
        <w:rPr>
          <w:noProof/>
        </w:rPr>
        <w:drawing>
          <wp:inline distT="0" distB="0" distL="0" distR="0" wp14:anchorId="2DD7A2D2" wp14:editId="448E253C">
            <wp:extent cx="2651760" cy="1747520"/>
            <wp:effectExtent l="0" t="0" r="0" b="0"/>
            <wp:docPr id="1454" name="Picture 1454"/>
            <wp:cNvGraphicFramePr/>
            <a:graphic xmlns:a="http://schemas.openxmlformats.org/drawingml/2006/main">
              <a:graphicData uri="http://schemas.openxmlformats.org/drawingml/2006/picture">
                <pic:pic xmlns:pic="http://schemas.openxmlformats.org/drawingml/2006/picture">
                  <pic:nvPicPr>
                    <pic:cNvPr id="1454" name="Picture 1454"/>
                    <pic:cNvPicPr/>
                  </pic:nvPicPr>
                  <pic:blipFill>
                    <a:blip r:embed="rId22"/>
                    <a:stretch>
                      <a:fillRect/>
                    </a:stretch>
                  </pic:blipFill>
                  <pic:spPr>
                    <a:xfrm>
                      <a:off x="0" y="0"/>
                      <a:ext cx="2651760" cy="1747520"/>
                    </a:xfrm>
                    <a:prstGeom prst="rect">
                      <a:avLst/>
                    </a:prstGeom>
                  </pic:spPr>
                </pic:pic>
              </a:graphicData>
            </a:graphic>
          </wp:inline>
        </w:drawing>
      </w:r>
      <w:r>
        <w:t xml:space="preserve"> </w:t>
      </w:r>
    </w:p>
    <w:p w14:paraId="16562C55" w14:textId="77777777" w:rsidR="00A4625A" w:rsidRDefault="00DE0DDD">
      <w:pPr>
        <w:spacing w:after="160" w:line="259" w:lineRule="auto"/>
        <w:ind w:right="60"/>
        <w:jc w:val="center"/>
      </w:pPr>
      <w:r>
        <w:rPr>
          <w:b/>
          <w:i/>
          <w:color w:val="000000"/>
          <w:sz w:val="18"/>
        </w:rPr>
        <w:t>Source : Rapport d’activité 2019 de l’ONAC-VG</w:t>
      </w:r>
      <w:r>
        <w:rPr>
          <w:b/>
          <w:i/>
          <w:color w:val="C0504D"/>
          <w:sz w:val="18"/>
        </w:rPr>
        <w:t xml:space="preserve"> </w:t>
      </w:r>
    </w:p>
    <w:p w14:paraId="02EF65B1" w14:textId="77777777" w:rsidR="00A4625A" w:rsidRDefault="00DE0DDD">
      <w:pPr>
        <w:spacing w:after="99" w:line="259" w:lineRule="auto"/>
        <w:ind w:left="0" w:right="1" w:firstLine="0"/>
        <w:jc w:val="center"/>
      </w:pPr>
      <w:r>
        <w:rPr>
          <w:b/>
          <w:i/>
          <w:color w:val="C0504D"/>
        </w:rPr>
        <w:t xml:space="preserve"> </w:t>
      </w:r>
    </w:p>
    <w:p w14:paraId="351CDC3E" w14:textId="77777777" w:rsidR="00A4625A" w:rsidRDefault="00DE0DDD">
      <w:pPr>
        <w:spacing w:after="96" w:line="259" w:lineRule="auto"/>
        <w:ind w:left="0" w:right="1" w:firstLine="0"/>
        <w:jc w:val="center"/>
      </w:pPr>
      <w:r>
        <w:rPr>
          <w:b/>
          <w:i/>
          <w:color w:val="C0504D"/>
        </w:rPr>
        <w:t xml:space="preserve"> </w:t>
      </w:r>
    </w:p>
    <w:p w14:paraId="2F39FF0F" w14:textId="77777777" w:rsidR="00A4625A" w:rsidRDefault="00DE0DDD">
      <w:pPr>
        <w:spacing w:after="0" w:line="259" w:lineRule="auto"/>
        <w:ind w:left="0" w:right="1" w:firstLine="0"/>
        <w:jc w:val="center"/>
      </w:pPr>
      <w:r>
        <w:rPr>
          <w:b/>
          <w:i/>
          <w:color w:val="C0504D"/>
        </w:rPr>
        <w:t xml:space="preserve"> </w:t>
      </w:r>
    </w:p>
    <w:p w14:paraId="5EFAA655" w14:textId="77777777" w:rsidR="00A4625A" w:rsidRDefault="00DE0DDD">
      <w:pPr>
        <w:pStyle w:val="Titre2"/>
        <w:spacing w:after="110"/>
        <w:ind w:left="672" w:hanging="125"/>
      </w:pPr>
      <w:r>
        <w:t>LA MEILLEURE ADA</w:t>
      </w:r>
      <w:r>
        <w:t>PTATION DES ASSOCIATIONS MÉMORIELLES</w:t>
      </w:r>
      <w:r>
        <w:rPr>
          <w:b w:val="0"/>
          <w:i w:val="0"/>
          <w:color w:val="002060"/>
        </w:rPr>
        <w:t xml:space="preserve"> </w:t>
      </w:r>
    </w:p>
    <w:p w14:paraId="50CBFA72" w14:textId="77777777" w:rsidR="00A4625A" w:rsidRDefault="00DE0DDD">
      <w:pPr>
        <w:spacing w:after="156" w:line="240" w:lineRule="auto"/>
        <w:ind w:left="142" w:right="35"/>
      </w:pPr>
      <w:r>
        <w:rPr>
          <w:noProof/>
          <w:color w:val="000000"/>
          <w:sz w:val="22"/>
        </w:rPr>
        <mc:AlternateContent>
          <mc:Choice Requires="wpg">
            <w:drawing>
              <wp:anchor distT="0" distB="0" distL="114300" distR="114300" simplePos="0" relativeHeight="251659264" behindDoc="0" locked="0" layoutInCell="1" allowOverlap="1" wp14:anchorId="1C374B90" wp14:editId="105A81D9">
                <wp:simplePos x="0" y="0"/>
                <wp:positionH relativeFrom="column">
                  <wp:posOffset>83820</wp:posOffset>
                </wp:positionH>
                <wp:positionV relativeFrom="paragraph">
                  <wp:posOffset>-68579</wp:posOffset>
                </wp:positionV>
                <wp:extent cx="27432" cy="783336"/>
                <wp:effectExtent l="0" t="0" r="0" b="0"/>
                <wp:wrapSquare wrapText="bothSides"/>
                <wp:docPr id="38196" name="Group 38196"/>
                <wp:cNvGraphicFramePr/>
                <a:graphic xmlns:a="http://schemas.openxmlformats.org/drawingml/2006/main">
                  <a:graphicData uri="http://schemas.microsoft.com/office/word/2010/wordprocessingGroup">
                    <wpg:wgp>
                      <wpg:cNvGrpSpPr/>
                      <wpg:grpSpPr>
                        <a:xfrm>
                          <a:off x="0" y="0"/>
                          <a:ext cx="27432" cy="783336"/>
                          <a:chOff x="0" y="0"/>
                          <a:chExt cx="27432" cy="783336"/>
                        </a:xfrm>
                      </wpg:grpSpPr>
                      <wps:wsp>
                        <wps:cNvPr id="43440" name="Shape 43440"/>
                        <wps:cNvSpPr/>
                        <wps:spPr>
                          <a:xfrm>
                            <a:off x="0" y="0"/>
                            <a:ext cx="27432" cy="225552"/>
                          </a:xfrm>
                          <a:custGeom>
                            <a:avLst/>
                            <a:gdLst/>
                            <a:ahLst/>
                            <a:cxnLst/>
                            <a:rect l="0" t="0" r="0" b="0"/>
                            <a:pathLst>
                              <a:path w="27432" h="225552">
                                <a:moveTo>
                                  <a:pt x="0" y="0"/>
                                </a:moveTo>
                                <a:lnTo>
                                  <a:pt x="27432" y="0"/>
                                </a:lnTo>
                                <a:lnTo>
                                  <a:pt x="27432" y="225552"/>
                                </a:lnTo>
                                <a:lnTo>
                                  <a:pt x="0" y="22555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41" name="Shape 43441"/>
                        <wps:cNvSpPr/>
                        <wps:spPr>
                          <a:xfrm>
                            <a:off x="0" y="225551"/>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42" name="Shape 43442"/>
                        <wps:cNvSpPr/>
                        <wps:spPr>
                          <a:xfrm>
                            <a:off x="0" y="411480"/>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43" name="Shape 43443"/>
                        <wps:cNvSpPr/>
                        <wps:spPr>
                          <a:xfrm>
                            <a:off x="0" y="597408"/>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anchor>
            </w:drawing>
          </mc:Choice>
          <mc:Fallback xmlns:a="http://schemas.openxmlformats.org/drawingml/2006/main">
            <w:pict>
              <v:group id="Group 38196" style="width:2.16pt;height:61.68pt;position:absolute;mso-position-horizontal-relative:text;mso-position-horizontal:absolute;margin-left:6.60001pt;mso-position-vertical-relative:text;margin-top:-5.39996pt;" coordsize="274,7833">
                <v:shape id="Shape 43444" style="position:absolute;width:274;height:2255;left:0;top:0;" coordsize="27432,225552" path="m0,0l27432,0l27432,225552l0,225552l0,0">
                  <v:stroke weight="0pt" endcap="flat" joinstyle="miter" miterlimit="10" on="false" color="#000000" opacity="0"/>
                  <v:fill on="true" color="#c0504d"/>
                </v:shape>
                <v:shape id="Shape 43445" style="position:absolute;width:274;height:1859;left:0;top:2255;" coordsize="27432,185928" path="m0,0l27432,0l27432,185928l0,185928l0,0">
                  <v:stroke weight="0pt" endcap="flat" joinstyle="miter" miterlimit="10" on="false" color="#000000" opacity="0"/>
                  <v:fill on="true" color="#c0504d"/>
                </v:shape>
                <v:shape id="Shape 43446" style="position:absolute;width:274;height:1859;left:0;top:4114;" coordsize="27432,185928" path="m0,0l27432,0l27432,185928l0,185928l0,0">
                  <v:stroke weight="0pt" endcap="flat" joinstyle="miter" miterlimit="10" on="false" color="#000000" opacity="0"/>
                  <v:fill on="true" color="#c0504d"/>
                </v:shape>
                <v:shape id="Shape 43447" style="position:absolute;width:274;height:1859;left:0;top:5974;" coordsize="27432,185928" path="m0,0l27432,0l27432,185928l0,185928l0,0">
                  <v:stroke weight="0pt" endcap="flat" joinstyle="miter" miterlimit="10" on="false" color="#000000" opacity="0"/>
                  <v:fill on="true" color="#c0504d"/>
                </v:shape>
                <w10:wrap type="square"/>
              </v:group>
            </w:pict>
          </mc:Fallback>
        </mc:AlternateContent>
      </w:r>
      <w:r>
        <w:rPr>
          <w:i/>
          <w:color w:val="C0504D"/>
        </w:rPr>
        <w:t xml:space="preserve">La diminution des effectifs des associations d'anciens combattants a pour effet de renforcer le rôle des associations ou fondations à caractère mémoriel. </w:t>
      </w:r>
    </w:p>
    <w:p w14:paraId="3C53D303" w14:textId="77777777" w:rsidR="00A4625A" w:rsidRDefault="00DE0DDD">
      <w:pPr>
        <w:numPr>
          <w:ilvl w:val="0"/>
          <w:numId w:val="4"/>
        </w:numPr>
        <w:spacing w:after="115" w:line="250" w:lineRule="auto"/>
        <w:ind w:hanging="360"/>
      </w:pPr>
      <w:r>
        <w:rPr>
          <w:b/>
        </w:rPr>
        <w:t xml:space="preserve">Une association de référence </w:t>
      </w:r>
      <w:r>
        <w:rPr>
          <w:b/>
        </w:rPr>
        <w:t xml:space="preserve">: Le Souvenir français </w:t>
      </w:r>
    </w:p>
    <w:p w14:paraId="76D2EDA2" w14:textId="77777777" w:rsidR="00A4625A" w:rsidRDefault="00DE0DDD">
      <w:pPr>
        <w:spacing w:after="116"/>
        <w:ind w:left="-5" w:right="42"/>
      </w:pPr>
      <w:r>
        <w:rPr>
          <w:rFonts w:ascii="Wingdings 3" w:eastAsia="Wingdings 3" w:hAnsi="Wingdings 3" w:cs="Wingdings 3"/>
        </w:rPr>
        <w:t></w:t>
      </w:r>
      <w:r>
        <w:t>Créée après la défaite de 1870 pour entretenir le souvenir de l'Alsace-Moselle annexée par l'Empire allemand, cette association s'est ensuite spécialisée dans l'entretien des tombes de morts pour la France et l'entretien de monumen</w:t>
      </w:r>
      <w:r>
        <w:t>ts commémoratifs. Ouvert à tous et disposant d'un important réseau territorial en France comme à l'étranger, le Souvenir français s'est engagé dans une politique de partenariats avec les communes, associations, établissements scolaires et dans la mise au p</w:t>
      </w:r>
      <w:r>
        <w:t xml:space="preserve">oint d'outils d’information innovants orientés vers la jeunesse, dont la géolocalisation des tombes des « morts pour la France ». </w:t>
      </w:r>
    </w:p>
    <w:p w14:paraId="14F34E00" w14:textId="77777777" w:rsidR="00A4625A" w:rsidRDefault="00DE0DDD">
      <w:pPr>
        <w:spacing w:after="150"/>
        <w:ind w:left="-5" w:right="42"/>
      </w:pPr>
      <w:r>
        <w:rPr>
          <w:rFonts w:ascii="Wingdings 3" w:eastAsia="Wingdings 3" w:hAnsi="Wingdings 3" w:cs="Wingdings 3"/>
        </w:rPr>
        <w:t></w:t>
      </w:r>
      <w:r>
        <w:t>Le Souvenir français s’investit fortement dans la préservation des tombes des morts pour la France (MPF), il milite aussi po</w:t>
      </w:r>
      <w:r>
        <w:t xml:space="preserve">ur le classement par l’Unesco des champs de bataille de la Grande Guerre, et pour le développement d’un tourisme de mémoire. Il revendique 200 000 adhérents. </w:t>
      </w:r>
    </w:p>
    <w:p w14:paraId="55040A13" w14:textId="77777777" w:rsidR="00A4625A" w:rsidRDefault="00DE0DDD">
      <w:pPr>
        <w:numPr>
          <w:ilvl w:val="0"/>
          <w:numId w:val="4"/>
        </w:numPr>
        <w:spacing w:after="110" w:line="250" w:lineRule="auto"/>
        <w:ind w:hanging="360"/>
      </w:pPr>
      <w:r>
        <w:rPr>
          <w:b/>
        </w:rPr>
        <w:t xml:space="preserve">Des acteurs issus de la Seconde guerre mondiale </w:t>
      </w:r>
    </w:p>
    <w:p w14:paraId="17035DF6" w14:textId="77777777" w:rsidR="00A4625A" w:rsidRDefault="00DE0DDD">
      <w:pPr>
        <w:spacing w:after="160"/>
        <w:ind w:left="-5" w:right="42"/>
      </w:pPr>
      <w:r>
        <w:t xml:space="preserve">De nombreuses associations et fondations furent </w:t>
      </w:r>
      <w:r>
        <w:t xml:space="preserve">fondées à la suite de la Seconde guerre mondiale. Elles se différencient selon la partie prenante qu’elles représentent.  </w:t>
      </w:r>
    </w:p>
    <w:p w14:paraId="77385EC9" w14:textId="77777777" w:rsidR="00A4625A" w:rsidRDefault="00DE0DDD">
      <w:pPr>
        <w:spacing w:after="121" w:line="241" w:lineRule="auto"/>
        <w:ind w:left="561" w:hanging="370"/>
        <w:jc w:val="left"/>
      </w:pPr>
      <w:r>
        <w:rPr>
          <w:rFonts w:ascii="Segoe UI Symbol" w:eastAsia="Segoe UI Symbol" w:hAnsi="Segoe UI Symbol" w:cs="Segoe UI Symbol"/>
        </w:rPr>
        <w:t></w:t>
      </w:r>
      <w:r>
        <w:rPr>
          <w:rFonts w:ascii="Arial" w:eastAsia="Arial" w:hAnsi="Arial" w:cs="Arial"/>
        </w:rPr>
        <w:t xml:space="preserve"> </w:t>
      </w:r>
      <w:r>
        <w:rPr>
          <w:i/>
        </w:rPr>
        <w:t xml:space="preserve">Les associations et fondations de déportés politiques et de résistants </w:t>
      </w:r>
    </w:p>
    <w:p w14:paraId="48993C9B" w14:textId="77777777" w:rsidR="00A4625A" w:rsidRDefault="00DE0DDD">
      <w:pPr>
        <w:spacing w:after="117"/>
        <w:ind w:left="-5" w:right="42"/>
      </w:pPr>
      <w:r>
        <w:rPr>
          <w:rFonts w:ascii="Wingdings 3" w:eastAsia="Wingdings 3" w:hAnsi="Wingdings 3" w:cs="Wingdings 3"/>
        </w:rPr>
        <w:t></w:t>
      </w:r>
      <w:r>
        <w:t>Les grandes associations et amicales de déportés, internés</w:t>
      </w:r>
      <w:r>
        <w:t xml:space="preserve"> et résistants de la Seconde Guerre mondiale sont désormais essentiellement constituées de descendants et d'amis, qui ont repris le flambeau de la mémoire de la déportation. Deux acteurs principaux sont à signaler : la Fédération nationale des déportés et </w:t>
      </w:r>
      <w:r>
        <w:t>internés, résistants et patriotes (FNDIRP), de sensibilité à l’origine communiste, et l’Union nationale des associations de déportés et internés de la Résistance et familles (UNADIF-FNDIR). Ces associations sont très actives dans le domaine commémoratif, e</w:t>
      </w:r>
      <w:r>
        <w:t xml:space="preserve">n particulier à l'occasion de la Journée nationale du souvenir de la Déportation le 25 avril, et conduisent des actions de transmission au bénéfice des jeunes générations et du grand public. </w:t>
      </w:r>
    </w:p>
    <w:p w14:paraId="39B6DC41" w14:textId="77777777" w:rsidR="00A4625A" w:rsidRDefault="00DE0DDD">
      <w:pPr>
        <w:spacing w:after="160"/>
        <w:ind w:left="-5" w:right="42"/>
      </w:pPr>
      <w:r>
        <w:rPr>
          <w:rFonts w:ascii="Wingdings 3" w:eastAsia="Wingdings 3" w:hAnsi="Wingdings 3" w:cs="Wingdings 3"/>
        </w:rPr>
        <w:t></w:t>
      </w:r>
      <w:r>
        <w:t xml:space="preserve"> Des fondations mémorielles furent créées à partir des années 1</w:t>
      </w:r>
      <w:r>
        <w:t xml:space="preserve">990. Fondées par des associations d'anciens combattants et de victimes de guerre soucieuses d'assurer la transmission de la mémoire de la Seconde Guerre mondiale après la disparition des témoins, ces fondations se </w:t>
      </w:r>
      <w:r>
        <w:lastRenderedPageBreak/>
        <w:t xml:space="preserve">définissent désormais davantage comme des </w:t>
      </w:r>
      <w:r>
        <w:t>institutions de recherche historique. Les plus importantes sont la Fondation pour la mémoire de la Déportation (FMD), la Fondation de la Résistance (FR), la Fondation de la France libre (FFL). Ce modèle de fondation a également été repris par l'État pour c</w:t>
      </w:r>
      <w:r>
        <w:t xml:space="preserve">réer la Fondation pour la mémoire de la guerre d'Algérie et des combats du Maroc et de Tunisie (FNGACMT), avec un important concours financier et technique des grandes fédérations d'anciens combattants et du Souvenir français. </w:t>
      </w:r>
    </w:p>
    <w:p w14:paraId="372C6A34" w14:textId="77777777" w:rsidR="00A4625A" w:rsidRDefault="00DE0DDD">
      <w:pPr>
        <w:numPr>
          <w:ilvl w:val="0"/>
          <w:numId w:val="5"/>
        </w:numPr>
        <w:spacing w:after="121" w:line="241" w:lineRule="auto"/>
        <w:ind w:hanging="360"/>
        <w:jc w:val="left"/>
      </w:pPr>
      <w:r>
        <w:rPr>
          <w:i/>
        </w:rPr>
        <w:t>Les fondations pour la mémoi</w:t>
      </w:r>
      <w:r>
        <w:rPr>
          <w:i/>
        </w:rPr>
        <w:t xml:space="preserve">re de la Shoah </w:t>
      </w:r>
    </w:p>
    <w:p w14:paraId="3DF31665" w14:textId="77777777" w:rsidR="00A4625A" w:rsidRDefault="00DE0DDD">
      <w:pPr>
        <w:spacing w:after="160"/>
        <w:ind w:left="-5" w:right="42"/>
      </w:pPr>
      <w:r>
        <w:t>Différentes structures furent fondées afin d’œuvrer pour le maintien de la mémoire de la Shoah. C’est notamment le cas de la Fondation pour la mémoire de la Shoah, une structure créée par l'État à partir de la valorisation des biens apparte</w:t>
      </w:r>
      <w:r>
        <w:t xml:space="preserve">nant à des personnes définies comme juives spoliées et non restitués. Cette organisation, dotée d’un capital avoisinant les 450 millions d'euros, constitue un acteur majeur de la mémoire de la Seconde Guerre mondiale. </w:t>
      </w:r>
    </w:p>
    <w:p w14:paraId="31AF01CD" w14:textId="77777777" w:rsidR="00A4625A" w:rsidRDefault="00DE0DDD">
      <w:pPr>
        <w:numPr>
          <w:ilvl w:val="0"/>
          <w:numId w:val="5"/>
        </w:numPr>
        <w:spacing w:after="121" w:line="241" w:lineRule="auto"/>
        <w:ind w:hanging="360"/>
        <w:jc w:val="left"/>
      </w:pPr>
      <w:r>
        <w:rPr>
          <w:i/>
        </w:rPr>
        <w:t xml:space="preserve">Des </w:t>
      </w:r>
      <w:r>
        <w:rPr>
          <w:i/>
        </w:rPr>
        <w:tab/>
        <w:t xml:space="preserve">associations </w:t>
      </w:r>
      <w:r>
        <w:rPr>
          <w:i/>
        </w:rPr>
        <w:tab/>
        <w:t xml:space="preserve">locales </w:t>
      </w:r>
      <w:r>
        <w:rPr>
          <w:i/>
        </w:rPr>
        <w:tab/>
        <w:t>et thémat</w:t>
      </w:r>
      <w:r>
        <w:rPr>
          <w:i/>
        </w:rPr>
        <w:t xml:space="preserve">iques </w:t>
      </w:r>
    </w:p>
    <w:p w14:paraId="21E4D889" w14:textId="77777777" w:rsidR="00A4625A" w:rsidRDefault="00DE0DDD">
      <w:pPr>
        <w:spacing w:after="111"/>
        <w:ind w:left="-5" w:right="42"/>
      </w:pPr>
      <w:r>
        <w:t>L'intérêt du public pour la mémoire des conflits contemporains a suscité la création d'associations à vocation mémorielle implantées dans les territoires, et qui interviennent en particulier dans le développement du tourisme de mémoire, et d'associa</w:t>
      </w:r>
      <w:r>
        <w:t xml:space="preserve">tions thématiques entretenant la mémoire d'un lieu, d'une période ou d'un événement particulier, comme les associations de reconstitution historique ou de nombreuses initiatives locales ravivées par de grands événements </w:t>
      </w:r>
      <w:r>
        <w:t>commémoratifs nationaux à l’instar d</w:t>
      </w:r>
      <w:r>
        <w:t xml:space="preserve">u Centenaire de la Grande Guerre. </w:t>
      </w:r>
    </w:p>
    <w:p w14:paraId="6353C90C" w14:textId="77777777" w:rsidR="00A4625A" w:rsidRDefault="00DE0DDD">
      <w:pPr>
        <w:pStyle w:val="Titre2"/>
        <w:spacing w:after="110"/>
        <w:ind w:left="10" w:right="48"/>
        <w:jc w:val="center"/>
      </w:pPr>
      <w:r>
        <w:t>L’ONAC-VG, UN LIEN ENTRE LE MONDE ASSOCIATIF COMBATTANT, LA SOCIÉTÉ CIVILE ET LA PUISSANCE PUBLIQUE</w:t>
      </w:r>
      <w:r>
        <w:rPr>
          <w:b w:val="0"/>
          <w:i w:val="0"/>
          <w:color w:val="002060"/>
        </w:rPr>
        <w:t xml:space="preserve"> </w:t>
      </w:r>
    </w:p>
    <w:p w14:paraId="2054C3ED" w14:textId="77777777" w:rsidR="00A4625A" w:rsidRDefault="00DE0DDD">
      <w:pPr>
        <w:spacing w:after="124" w:line="240" w:lineRule="auto"/>
        <w:ind w:left="142" w:right="35"/>
      </w:pPr>
      <w:r>
        <w:rPr>
          <w:noProof/>
          <w:color w:val="000000"/>
          <w:sz w:val="22"/>
        </w:rPr>
        <mc:AlternateContent>
          <mc:Choice Requires="wpg">
            <w:drawing>
              <wp:anchor distT="0" distB="0" distL="114300" distR="114300" simplePos="0" relativeHeight="251660288" behindDoc="0" locked="0" layoutInCell="1" allowOverlap="1" wp14:anchorId="7B340D96" wp14:editId="16FA36B2">
                <wp:simplePos x="0" y="0"/>
                <wp:positionH relativeFrom="column">
                  <wp:posOffset>83820</wp:posOffset>
                </wp:positionH>
                <wp:positionV relativeFrom="paragraph">
                  <wp:posOffset>-68579</wp:posOffset>
                </wp:positionV>
                <wp:extent cx="27432" cy="1155192"/>
                <wp:effectExtent l="0" t="0" r="0" b="0"/>
                <wp:wrapSquare wrapText="bothSides"/>
                <wp:docPr id="37832" name="Group 37832"/>
                <wp:cNvGraphicFramePr/>
                <a:graphic xmlns:a="http://schemas.openxmlformats.org/drawingml/2006/main">
                  <a:graphicData uri="http://schemas.microsoft.com/office/word/2010/wordprocessingGroup">
                    <wpg:wgp>
                      <wpg:cNvGrpSpPr/>
                      <wpg:grpSpPr>
                        <a:xfrm>
                          <a:off x="0" y="0"/>
                          <a:ext cx="27432" cy="1155192"/>
                          <a:chOff x="0" y="0"/>
                          <a:chExt cx="27432" cy="1155192"/>
                        </a:xfrm>
                      </wpg:grpSpPr>
                      <wps:wsp>
                        <wps:cNvPr id="43448" name="Shape 43448"/>
                        <wps:cNvSpPr/>
                        <wps:spPr>
                          <a:xfrm>
                            <a:off x="0" y="0"/>
                            <a:ext cx="27432" cy="224028"/>
                          </a:xfrm>
                          <a:custGeom>
                            <a:avLst/>
                            <a:gdLst/>
                            <a:ahLst/>
                            <a:cxnLst/>
                            <a:rect l="0" t="0" r="0" b="0"/>
                            <a:pathLst>
                              <a:path w="27432" h="224028">
                                <a:moveTo>
                                  <a:pt x="0" y="0"/>
                                </a:moveTo>
                                <a:lnTo>
                                  <a:pt x="27432" y="0"/>
                                </a:lnTo>
                                <a:lnTo>
                                  <a:pt x="27432" y="224028"/>
                                </a:lnTo>
                                <a:lnTo>
                                  <a:pt x="0" y="2240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49" name="Shape 43449"/>
                        <wps:cNvSpPr/>
                        <wps:spPr>
                          <a:xfrm>
                            <a:off x="0" y="224028"/>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50" name="Shape 43450"/>
                        <wps:cNvSpPr/>
                        <wps:spPr>
                          <a:xfrm>
                            <a:off x="0" y="409956"/>
                            <a:ext cx="27432" cy="187452"/>
                          </a:xfrm>
                          <a:custGeom>
                            <a:avLst/>
                            <a:gdLst/>
                            <a:ahLst/>
                            <a:cxnLst/>
                            <a:rect l="0" t="0" r="0" b="0"/>
                            <a:pathLst>
                              <a:path w="27432" h="187452">
                                <a:moveTo>
                                  <a:pt x="0" y="0"/>
                                </a:moveTo>
                                <a:lnTo>
                                  <a:pt x="27432" y="0"/>
                                </a:lnTo>
                                <a:lnTo>
                                  <a:pt x="27432" y="187452"/>
                                </a:lnTo>
                                <a:lnTo>
                                  <a:pt x="0" y="18745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51" name="Shape 43451"/>
                        <wps:cNvSpPr/>
                        <wps:spPr>
                          <a:xfrm>
                            <a:off x="0" y="597408"/>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52" name="Shape 43452"/>
                        <wps:cNvSpPr/>
                        <wps:spPr>
                          <a:xfrm>
                            <a:off x="0" y="783336"/>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53" name="Shape 43453"/>
                        <wps:cNvSpPr/>
                        <wps:spPr>
                          <a:xfrm>
                            <a:off x="0" y="969264"/>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anchor>
            </w:drawing>
          </mc:Choice>
          <mc:Fallback xmlns:a="http://schemas.openxmlformats.org/drawingml/2006/main">
            <w:pict>
              <v:group id="Group 37832" style="width:2.16pt;height:90.96pt;position:absolute;mso-position-horizontal-relative:text;mso-position-horizontal:absolute;margin-left:6.60001pt;mso-position-vertical-relative:text;margin-top:-5.40002pt;" coordsize="274,11551">
                <v:shape id="Shape 43454" style="position:absolute;width:274;height:2240;left:0;top:0;" coordsize="27432,224028" path="m0,0l27432,0l27432,224028l0,224028l0,0">
                  <v:stroke weight="0pt" endcap="flat" joinstyle="miter" miterlimit="10" on="false" color="#000000" opacity="0"/>
                  <v:fill on="true" color="#c0504d"/>
                </v:shape>
                <v:shape id="Shape 43455" style="position:absolute;width:274;height:1859;left:0;top:2240;" coordsize="27432,185928" path="m0,0l27432,0l27432,185928l0,185928l0,0">
                  <v:stroke weight="0pt" endcap="flat" joinstyle="miter" miterlimit="10" on="false" color="#000000" opacity="0"/>
                  <v:fill on="true" color="#c0504d"/>
                </v:shape>
                <v:shape id="Shape 43456" style="position:absolute;width:274;height:1874;left:0;top:4099;" coordsize="27432,187452" path="m0,0l27432,0l27432,187452l0,187452l0,0">
                  <v:stroke weight="0pt" endcap="flat" joinstyle="miter" miterlimit="10" on="false" color="#000000" opacity="0"/>
                  <v:fill on="true" color="#c0504d"/>
                </v:shape>
                <v:shape id="Shape 43457" style="position:absolute;width:274;height:1859;left:0;top:5974;" coordsize="27432,185928" path="m0,0l27432,0l27432,185928l0,185928l0,0">
                  <v:stroke weight="0pt" endcap="flat" joinstyle="miter" miterlimit="10" on="false" color="#000000" opacity="0"/>
                  <v:fill on="true" color="#c0504d"/>
                </v:shape>
                <v:shape id="Shape 43458" style="position:absolute;width:274;height:1859;left:0;top:7833;" coordsize="27432,185928" path="m0,0l27432,0l27432,185928l0,185928l0,0">
                  <v:stroke weight="0pt" endcap="flat" joinstyle="miter" miterlimit="10" on="false" color="#000000" opacity="0"/>
                  <v:fill on="true" color="#c0504d"/>
                </v:shape>
                <v:shape id="Shape 43459" style="position:absolute;width:274;height:1859;left:0;top:9692;" coordsize="27432,185928" path="m0,0l27432,0l27432,185928l0,185928l0,0">
                  <v:stroke weight="0pt" endcap="flat" joinstyle="miter" miterlimit="10" on="false" color="#000000" opacity="0"/>
                  <v:fill on="true" color="#c0504d"/>
                </v:shape>
                <w10:wrap type="square"/>
              </v:group>
            </w:pict>
          </mc:Fallback>
        </mc:AlternateContent>
      </w:r>
      <w:r>
        <w:rPr>
          <w:i/>
          <w:color w:val="C0504D"/>
        </w:rPr>
        <w:t>L'ONAC-</w:t>
      </w:r>
      <w:r>
        <w:rPr>
          <w:i/>
          <w:color w:val="C0504D"/>
        </w:rPr>
        <w:t xml:space="preserve">VG, une structure héritière de l’Office national des mutilés créée en 1916, constitue un lien essentiel entre les anciens combattants et la nation. L’Office est considéré comme la « maison du combattant ». </w:t>
      </w:r>
    </w:p>
    <w:p w14:paraId="6EED2A85" w14:textId="77777777" w:rsidR="00A4625A" w:rsidRDefault="00DE0DDD">
      <w:pPr>
        <w:spacing w:after="116"/>
        <w:ind w:left="-5" w:right="42"/>
      </w:pPr>
      <w:r>
        <w:rPr>
          <w:rFonts w:ascii="Wingdings 3" w:eastAsia="Wingdings 3" w:hAnsi="Wingdings 3" w:cs="Wingdings 3"/>
        </w:rPr>
        <w:t></w:t>
      </w:r>
      <w:r>
        <w:t>Doté d’une gouvernance singulière, l’ONAC-VG dév</w:t>
      </w:r>
      <w:r>
        <w:t xml:space="preserve">eloppe des programmes et des concours nationaux, ainsi qu'un très grand nombre de projets régionaux, départementaux et communaux. Par ailleurs, l'Office entretient et valorise les Hauts lieux de la mémoire nationale (HLMN), ainsi que les nécropoles et les </w:t>
      </w:r>
      <w:r>
        <w:t>carrés militaires. Ce travail est effectué en lien et avec la tutelle de la Direction des patrimoines, de la mémoire et des archives (DPMA) du ministère des Armées qui valide les programmations et accorde les crédits. Aux sommes accordées pour la mise en œ</w:t>
      </w:r>
      <w:r>
        <w:t>uvre de cette politique de mémoire du ministère des Armées, des fonds issus de l'œuvre nationale du Bleuet de France sont ajoutés, afin de permettre la conduite de projets favorisant le lien entre les armées et la nation, et des programmes d'entretien du s</w:t>
      </w:r>
      <w:r>
        <w:t xml:space="preserve">ouvenir des héros et des victimes des conflits contemporains. </w:t>
      </w:r>
    </w:p>
    <w:p w14:paraId="1B851ED7" w14:textId="77777777" w:rsidR="00A4625A" w:rsidRDefault="00DE0DDD">
      <w:pPr>
        <w:spacing w:after="116"/>
        <w:ind w:left="-5" w:right="42"/>
      </w:pPr>
      <w:r>
        <w:rPr>
          <w:rFonts w:ascii="Wingdings 3" w:eastAsia="Wingdings 3" w:hAnsi="Wingdings 3" w:cs="Wingdings 3"/>
        </w:rPr>
        <w:t></w:t>
      </w:r>
      <w:r>
        <w:t>Au-delà du développement concret d'actions mémorielles, l'Office offre un espace de rencontre entre l'ensemble des partenaires locaux intervenant dans le champ de la mémoire et de la transmiss</w:t>
      </w:r>
      <w:r>
        <w:t xml:space="preserve">ion (ministère de l’Éducation nationale, archives nationales, associations, etc.), sous l'autorité des préfets et du siège de l'Office, notamment dans le cadre des </w:t>
      </w:r>
      <w:r>
        <w:lastRenderedPageBreak/>
        <w:t xml:space="preserve">conseils départementaux des anciens combattants. </w:t>
      </w:r>
    </w:p>
    <w:p w14:paraId="5CFCCE95" w14:textId="77777777" w:rsidR="00A4625A" w:rsidRDefault="00DE0DDD">
      <w:pPr>
        <w:spacing w:after="147"/>
        <w:ind w:left="-5" w:right="42"/>
      </w:pPr>
      <w:r>
        <w:rPr>
          <w:rFonts w:ascii="Wingdings 3" w:eastAsia="Wingdings 3" w:hAnsi="Wingdings 3" w:cs="Wingdings 3"/>
        </w:rPr>
        <w:t></w:t>
      </w:r>
      <w:r>
        <w:t>Enfin, l’action mémorielle de l’Office se</w:t>
      </w:r>
      <w:r>
        <w:t xml:space="preserve">ra renforcée à travers différents axes : </w:t>
      </w:r>
    </w:p>
    <w:p w14:paraId="698E17F9" w14:textId="77777777" w:rsidR="00A4625A" w:rsidRDefault="00DE0DDD">
      <w:pPr>
        <w:numPr>
          <w:ilvl w:val="0"/>
          <w:numId w:val="6"/>
        </w:numPr>
        <w:spacing w:after="147"/>
        <w:ind w:right="42" w:hanging="360"/>
      </w:pPr>
      <w:r>
        <w:t>L’ONAC-VG souhaite adapter sa politique mémorielle aux différents territoires, afin qu’elle ait une résonance plus importante pour les citoyens. Cette volonté d’intensifier la transmission mémorielle doit s’adapter</w:t>
      </w:r>
      <w:r>
        <w:t xml:space="preserve"> à la disparition des témoins, notamment en valorisant davantage le patrimoine de pierre local et national. </w:t>
      </w:r>
    </w:p>
    <w:p w14:paraId="0B3A903D" w14:textId="77777777" w:rsidR="00A4625A" w:rsidRDefault="00DE0DDD">
      <w:pPr>
        <w:numPr>
          <w:ilvl w:val="0"/>
          <w:numId w:val="6"/>
        </w:numPr>
        <w:spacing w:after="147"/>
        <w:ind w:right="42" w:hanging="360"/>
      </w:pPr>
      <w:r>
        <w:t>L’Office souhaite aborder l’ensemble des mémoires dans leur pluralité. Des travaux doivent accorder une part plus importante à la mémoire dite de l</w:t>
      </w:r>
      <w:r>
        <w:t xml:space="preserve">a quatrième génération du feu, des OPEX. Par ailleurs, l’ONAC-VG a pour ambition de développer le programme de mémoires croisées autour de la guerre d'Algérie. </w:t>
      </w:r>
    </w:p>
    <w:p w14:paraId="60BC3366" w14:textId="77777777" w:rsidR="00A4625A" w:rsidRDefault="00DE0DDD">
      <w:pPr>
        <w:numPr>
          <w:ilvl w:val="0"/>
          <w:numId w:val="6"/>
        </w:numPr>
        <w:spacing w:after="0"/>
        <w:ind w:right="42" w:hanging="360"/>
      </w:pPr>
      <w:r>
        <w:t xml:space="preserve">Enfin, l’établissement public a pris conscience de la nécessité d’adapter davantage ses outils </w:t>
      </w:r>
      <w:r>
        <w:t>à un public jeune. Les rapporteurs tiennent à saluer le travail remarquable qui a été mené par l’ONAC-VG au service de notre jeunesse. Un perfectionnement des dispositifs est prévu par l’Office. Il est notamment envisagé de développer encore les concours s</w:t>
      </w:r>
      <w:r>
        <w:t xml:space="preserve">colaires, ou de les faire évoluer, ainsi que de moderniser les outils de transmission à destination d’une cible toujours plus connectée. </w:t>
      </w:r>
    </w:p>
    <w:p w14:paraId="2F0CB595" w14:textId="77777777" w:rsidR="00A4625A" w:rsidRDefault="00DE0DDD">
      <w:pPr>
        <w:pStyle w:val="Titre1"/>
        <w:spacing w:after="194"/>
        <w:ind w:right="52"/>
      </w:pPr>
      <w:r>
        <w:rPr>
          <w:noProof/>
          <w:color w:val="000000"/>
          <w:sz w:val="22"/>
        </w:rPr>
        <mc:AlternateContent>
          <mc:Choice Requires="wpg">
            <w:drawing>
              <wp:anchor distT="0" distB="0" distL="114300" distR="114300" simplePos="0" relativeHeight="251661312" behindDoc="1" locked="0" layoutInCell="1" allowOverlap="1" wp14:anchorId="1811003E" wp14:editId="5F42F921">
                <wp:simplePos x="0" y="0"/>
                <wp:positionH relativeFrom="column">
                  <wp:posOffset>-18287</wp:posOffset>
                </wp:positionH>
                <wp:positionV relativeFrom="paragraph">
                  <wp:posOffset>-79627</wp:posOffset>
                </wp:positionV>
                <wp:extent cx="2688590" cy="300227"/>
                <wp:effectExtent l="0" t="0" r="0" b="0"/>
                <wp:wrapNone/>
                <wp:docPr id="38669" name="Group 38669"/>
                <wp:cNvGraphicFramePr/>
                <a:graphic xmlns:a="http://schemas.openxmlformats.org/drawingml/2006/main">
                  <a:graphicData uri="http://schemas.microsoft.com/office/word/2010/wordprocessingGroup">
                    <wpg:wgp>
                      <wpg:cNvGrpSpPr/>
                      <wpg:grpSpPr>
                        <a:xfrm>
                          <a:off x="0" y="0"/>
                          <a:ext cx="2688590" cy="300227"/>
                          <a:chOff x="0" y="0"/>
                          <a:chExt cx="2688590" cy="300227"/>
                        </a:xfrm>
                      </wpg:grpSpPr>
                      <wps:wsp>
                        <wps:cNvPr id="43460" name="Shape 43460"/>
                        <wps:cNvSpPr/>
                        <wps:spPr>
                          <a:xfrm>
                            <a:off x="0" y="0"/>
                            <a:ext cx="2688590" cy="27432"/>
                          </a:xfrm>
                          <a:custGeom>
                            <a:avLst/>
                            <a:gdLst/>
                            <a:ahLst/>
                            <a:cxnLst/>
                            <a:rect l="0" t="0" r="0" b="0"/>
                            <a:pathLst>
                              <a:path w="2688590" h="27432">
                                <a:moveTo>
                                  <a:pt x="0" y="0"/>
                                </a:moveTo>
                                <a:lnTo>
                                  <a:pt x="2688590" y="0"/>
                                </a:lnTo>
                                <a:lnTo>
                                  <a:pt x="2688590" y="27432"/>
                                </a:lnTo>
                                <a:lnTo>
                                  <a:pt x="0" y="2743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61" name="Shape 43461"/>
                        <wps:cNvSpPr/>
                        <wps:spPr>
                          <a:xfrm>
                            <a:off x="0" y="272796"/>
                            <a:ext cx="2688590" cy="27432"/>
                          </a:xfrm>
                          <a:custGeom>
                            <a:avLst/>
                            <a:gdLst/>
                            <a:ahLst/>
                            <a:cxnLst/>
                            <a:rect l="0" t="0" r="0" b="0"/>
                            <a:pathLst>
                              <a:path w="2688590" h="27432">
                                <a:moveTo>
                                  <a:pt x="0" y="0"/>
                                </a:moveTo>
                                <a:lnTo>
                                  <a:pt x="2688590" y="0"/>
                                </a:lnTo>
                                <a:lnTo>
                                  <a:pt x="2688590" y="27432"/>
                                </a:lnTo>
                                <a:lnTo>
                                  <a:pt x="0" y="2743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anchor>
            </w:drawing>
          </mc:Choice>
          <mc:Fallback xmlns:a="http://schemas.openxmlformats.org/drawingml/2006/main">
            <w:pict>
              <v:group id="Group 38669" style="width:211.7pt;height:23.64pt;position:absolute;z-index:-2147483614;mso-position-horizontal-relative:text;mso-position-horizontal:absolute;margin-left:-1.44pt;mso-position-vertical-relative:text;margin-top:-6.2699pt;" coordsize="26885,3002">
                <v:shape id="Shape 43462" style="position:absolute;width:26885;height:274;left:0;top:0;" coordsize="2688590,27432" path="m0,0l2688590,0l2688590,27432l0,27432l0,0">
                  <v:stroke weight="0pt" endcap="flat" joinstyle="miter" miterlimit="10" on="false" color="#000000" opacity="0"/>
                  <v:fill on="true" color="#c0504d"/>
                </v:shape>
                <v:shape id="Shape 43463" style="position:absolute;width:26885;height:274;left:0;top:2727;" coordsize="2688590,27432" path="m0,0l2688590,0l2688590,27432l0,27432l0,0">
                  <v:stroke weight="0pt" endcap="flat" joinstyle="miter" miterlimit="10" on="false" color="#000000" opacity="0"/>
                  <v:fill on="true" color="#c0504d"/>
                </v:shape>
              </v:group>
            </w:pict>
          </mc:Fallback>
        </mc:AlternateContent>
      </w:r>
      <w:r>
        <w:t xml:space="preserve">MODERNISER POUR PERDURER </w:t>
      </w:r>
    </w:p>
    <w:p w14:paraId="159EF3B1" w14:textId="77777777" w:rsidR="00A4625A" w:rsidRDefault="00DE0DDD">
      <w:pPr>
        <w:spacing w:after="192"/>
        <w:ind w:left="-5" w:right="42"/>
      </w:pPr>
      <w:r>
        <w:t xml:space="preserve">Hétérogène et parfois fragilisé par des difficultés structurelles et financières, le monde </w:t>
      </w:r>
      <w:r>
        <w:t xml:space="preserve">associatif combattant doit s’adapter pour entrer sereinement dans cette nouvelle ère. Si certains acteurs ont </w:t>
      </w:r>
      <w:r>
        <w:t>d’ores et déjà entrepris de réformer leur fonctionnement et leur offre mémorielle, d’autres doivent encore être accompagnés dans cette démarche, f</w:t>
      </w:r>
      <w:r>
        <w:t>aute de quoi des pans entiers du paysage mémoriel pourraient à terme disparaître.</w:t>
      </w:r>
      <w:r>
        <w:rPr>
          <w:sz w:val="28"/>
        </w:rPr>
        <w:t xml:space="preserve"> </w:t>
      </w:r>
    </w:p>
    <w:p w14:paraId="0DF7899F" w14:textId="77777777" w:rsidR="00A4625A" w:rsidRDefault="00DE0DDD">
      <w:pPr>
        <w:pStyle w:val="Titre2"/>
        <w:spacing w:after="110"/>
        <w:ind w:left="67"/>
      </w:pPr>
      <w:r>
        <w:t xml:space="preserve">DES INITIATIVES VARIEES POUR PREPARER LE MONDE ASSOCIATIF COMBATTANT DE DEMAIN </w:t>
      </w:r>
    </w:p>
    <w:p w14:paraId="6C6754B4" w14:textId="77777777" w:rsidR="00A4625A" w:rsidRDefault="00DE0DDD">
      <w:pPr>
        <w:spacing w:after="156" w:line="240" w:lineRule="auto"/>
        <w:ind w:left="132" w:right="35" w:firstLine="286"/>
      </w:pPr>
      <w:r>
        <w:rPr>
          <w:noProof/>
          <w:color w:val="000000"/>
          <w:sz w:val="22"/>
        </w:rPr>
        <mc:AlternateContent>
          <mc:Choice Requires="wpg">
            <w:drawing>
              <wp:anchor distT="0" distB="0" distL="114300" distR="114300" simplePos="0" relativeHeight="251662336" behindDoc="0" locked="0" layoutInCell="1" allowOverlap="1" wp14:anchorId="275C4014" wp14:editId="191317FC">
                <wp:simplePos x="0" y="0"/>
                <wp:positionH relativeFrom="column">
                  <wp:posOffset>83820</wp:posOffset>
                </wp:positionH>
                <wp:positionV relativeFrom="paragraph">
                  <wp:posOffset>-30479</wp:posOffset>
                </wp:positionV>
                <wp:extent cx="27432" cy="1861058"/>
                <wp:effectExtent l="0" t="0" r="0" b="0"/>
                <wp:wrapSquare wrapText="bothSides"/>
                <wp:docPr id="38670" name="Group 38670"/>
                <wp:cNvGraphicFramePr/>
                <a:graphic xmlns:a="http://schemas.openxmlformats.org/drawingml/2006/main">
                  <a:graphicData uri="http://schemas.microsoft.com/office/word/2010/wordprocessingGroup">
                    <wpg:wgp>
                      <wpg:cNvGrpSpPr/>
                      <wpg:grpSpPr>
                        <a:xfrm>
                          <a:off x="0" y="0"/>
                          <a:ext cx="27432" cy="1861058"/>
                          <a:chOff x="0" y="0"/>
                          <a:chExt cx="27432" cy="1861058"/>
                        </a:xfrm>
                      </wpg:grpSpPr>
                      <wps:wsp>
                        <wps:cNvPr id="43464" name="Shape 43464"/>
                        <wps:cNvSpPr/>
                        <wps:spPr>
                          <a:xfrm>
                            <a:off x="0" y="0"/>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65" name="Shape 43465"/>
                        <wps:cNvSpPr/>
                        <wps:spPr>
                          <a:xfrm>
                            <a:off x="0" y="185928"/>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66" name="Shape 43466"/>
                        <wps:cNvSpPr/>
                        <wps:spPr>
                          <a:xfrm>
                            <a:off x="0" y="371856"/>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67" name="Shape 43467"/>
                        <wps:cNvSpPr/>
                        <wps:spPr>
                          <a:xfrm>
                            <a:off x="0" y="557784"/>
                            <a:ext cx="27432" cy="187452"/>
                          </a:xfrm>
                          <a:custGeom>
                            <a:avLst/>
                            <a:gdLst/>
                            <a:ahLst/>
                            <a:cxnLst/>
                            <a:rect l="0" t="0" r="0" b="0"/>
                            <a:pathLst>
                              <a:path w="27432" h="187452">
                                <a:moveTo>
                                  <a:pt x="0" y="0"/>
                                </a:moveTo>
                                <a:lnTo>
                                  <a:pt x="27432" y="0"/>
                                </a:lnTo>
                                <a:lnTo>
                                  <a:pt x="27432" y="187452"/>
                                </a:lnTo>
                                <a:lnTo>
                                  <a:pt x="0" y="18745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68" name="Shape 43468"/>
                        <wps:cNvSpPr/>
                        <wps:spPr>
                          <a:xfrm>
                            <a:off x="0" y="745236"/>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69" name="Shape 43469"/>
                        <wps:cNvSpPr/>
                        <wps:spPr>
                          <a:xfrm>
                            <a:off x="0" y="931164"/>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70" name="Shape 43470"/>
                        <wps:cNvSpPr/>
                        <wps:spPr>
                          <a:xfrm>
                            <a:off x="0" y="1117042"/>
                            <a:ext cx="27432" cy="186233"/>
                          </a:xfrm>
                          <a:custGeom>
                            <a:avLst/>
                            <a:gdLst/>
                            <a:ahLst/>
                            <a:cxnLst/>
                            <a:rect l="0" t="0" r="0" b="0"/>
                            <a:pathLst>
                              <a:path w="27432" h="186233">
                                <a:moveTo>
                                  <a:pt x="0" y="0"/>
                                </a:moveTo>
                                <a:lnTo>
                                  <a:pt x="27432" y="0"/>
                                </a:lnTo>
                                <a:lnTo>
                                  <a:pt x="27432" y="186233"/>
                                </a:lnTo>
                                <a:lnTo>
                                  <a:pt x="0" y="186233"/>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71" name="Shape 43471"/>
                        <wps:cNvSpPr/>
                        <wps:spPr>
                          <a:xfrm>
                            <a:off x="0" y="1303274"/>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72" name="Shape 43472"/>
                        <wps:cNvSpPr/>
                        <wps:spPr>
                          <a:xfrm>
                            <a:off x="0" y="1489202"/>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73" name="Shape 43473"/>
                        <wps:cNvSpPr/>
                        <wps:spPr>
                          <a:xfrm>
                            <a:off x="0" y="1675130"/>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anchor>
            </w:drawing>
          </mc:Choice>
          <mc:Fallback xmlns:a="http://schemas.openxmlformats.org/drawingml/2006/main">
            <w:pict>
              <v:group id="Group 38670" style="width:2.16pt;height:146.54pt;position:absolute;mso-position-horizontal-relative:text;mso-position-horizontal:absolute;margin-left:6.59998pt;mso-position-vertical-relative:text;margin-top:-2.40002pt;" coordsize="274,18610">
                <v:shape id="Shape 43474" style="position:absolute;width:274;height:1859;left:0;top:0;" coordsize="27432,185928" path="m0,0l27432,0l27432,185928l0,185928l0,0">
                  <v:stroke weight="0pt" endcap="flat" joinstyle="miter" miterlimit="10" on="false" color="#000000" opacity="0"/>
                  <v:fill on="true" color="#c0504d"/>
                </v:shape>
                <v:shape id="Shape 43475" style="position:absolute;width:274;height:1859;left:0;top:1859;" coordsize="27432,185928" path="m0,0l27432,0l27432,185928l0,185928l0,0">
                  <v:stroke weight="0pt" endcap="flat" joinstyle="miter" miterlimit="10" on="false" color="#000000" opacity="0"/>
                  <v:fill on="true" color="#c0504d"/>
                </v:shape>
                <v:shape id="Shape 43476" style="position:absolute;width:274;height:1859;left:0;top:3718;" coordsize="27432,185928" path="m0,0l27432,0l27432,185928l0,185928l0,0">
                  <v:stroke weight="0pt" endcap="flat" joinstyle="miter" miterlimit="10" on="false" color="#000000" opacity="0"/>
                  <v:fill on="true" color="#c0504d"/>
                </v:shape>
                <v:shape id="Shape 43477" style="position:absolute;width:274;height:1874;left:0;top:5577;" coordsize="27432,187452" path="m0,0l27432,0l27432,187452l0,187452l0,0">
                  <v:stroke weight="0pt" endcap="flat" joinstyle="miter" miterlimit="10" on="false" color="#000000" opacity="0"/>
                  <v:fill on="true" color="#c0504d"/>
                </v:shape>
                <v:shape id="Shape 43478" style="position:absolute;width:274;height:1859;left:0;top:7452;" coordsize="27432,185928" path="m0,0l27432,0l27432,185928l0,185928l0,0">
                  <v:stroke weight="0pt" endcap="flat" joinstyle="miter" miterlimit="10" on="false" color="#000000" opacity="0"/>
                  <v:fill on="true" color="#c0504d"/>
                </v:shape>
                <v:shape id="Shape 43479" style="position:absolute;width:274;height:1859;left:0;top:9311;" coordsize="27432,185928" path="m0,0l27432,0l27432,185928l0,185928l0,0">
                  <v:stroke weight="0pt" endcap="flat" joinstyle="miter" miterlimit="10" on="false" color="#000000" opacity="0"/>
                  <v:fill on="true" color="#c0504d"/>
                </v:shape>
                <v:shape id="Shape 43480" style="position:absolute;width:274;height:1862;left:0;top:11170;" coordsize="27432,186233" path="m0,0l27432,0l27432,186233l0,186233l0,0">
                  <v:stroke weight="0pt" endcap="flat" joinstyle="miter" miterlimit="10" on="false" color="#000000" opacity="0"/>
                  <v:fill on="true" color="#c0504d"/>
                </v:shape>
                <v:shape id="Shape 43481" style="position:absolute;width:274;height:1859;left:0;top:13032;" coordsize="27432,185928" path="m0,0l27432,0l27432,185928l0,185928l0,0">
                  <v:stroke weight="0pt" endcap="flat" joinstyle="miter" miterlimit="10" on="false" color="#000000" opacity="0"/>
                  <v:fill on="true" color="#c0504d"/>
                </v:shape>
                <v:shape id="Shape 43482" style="position:absolute;width:274;height:1859;left:0;top:14892;" coordsize="27432,185928" path="m0,0l27432,0l27432,185928l0,185928l0,0">
                  <v:stroke weight="0pt" endcap="flat" joinstyle="miter" miterlimit="10" on="false" color="#000000" opacity="0"/>
                  <v:fill on="true" color="#c0504d"/>
                </v:shape>
                <v:shape id="Shape 43483" style="position:absolute;width:274;height:1859;left:0;top:16751;" coordsize="27432,185928" path="m0,0l27432,0l27432,185928l0,185928l0,0">
                  <v:stroke weight="0pt" endcap="flat" joinstyle="miter" miterlimit="10" on="false" color="#000000" opacity="0"/>
                  <v:fill on="true" color="#c0504d"/>
                </v:shape>
                <w10:wrap type="square"/>
              </v:group>
            </w:pict>
          </mc:Fallback>
        </mc:AlternateContent>
      </w:r>
      <w:r>
        <w:rPr>
          <w:i/>
          <w:color w:val="C0504D"/>
        </w:rPr>
        <w:t xml:space="preserve">Plusieurs acteurs clés de la mémoire combattante suivent déjà </w:t>
      </w:r>
      <w:r>
        <w:rPr>
          <w:b/>
          <w:i/>
          <w:color w:val="C0504D"/>
        </w:rPr>
        <w:t>des modèles de gestion sains</w:t>
      </w:r>
      <w:r>
        <w:rPr>
          <w:i/>
          <w:color w:val="C0504D"/>
        </w:rPr>
        <w:t xml:space="preserve">, ce qui leur </w:t>
      </w:r>
      <w:r>
        <w:rPr>
          <w:b/>
          <w:i/>
          <w:color w:val="C0504D"/>
        </w:rPr>
        <w:t>permet de proposer des initiatives variées à destination de différents publics</w:t>
      </w:r>
      <w:r>
        <w:rPr>
          <w:i/>
          <w:color w:val="C0504D"/>
        </w:rPr>
        <w:t>. De la préservation du patrimoine combattant à la transmission de la mémo</w:t>
      </w:r>
      <w:r>
        <w:rPr>
          <w:i/>
          <w:color w:val="C0504D"/>
        </w:rPr>
        <w:t xml:space="preserve">ire aux jeunes générations et au grand public, des structures inventent aujourd’hui les modalités de la mémoire de demain. </w:t>
      </w:r>
    </w:p>
    <w:p w14:paraId="53296338" w14:textId="77777777" w:rsidR="00A4625A" w:rsidRDefault="00DE0DDD">
      <w:pPr>
        <w:spacing w:after="39" w:line="250" w:lineRule="auto"/>
        <w:ind w:left="370" w:right="38" w:hanging="370"/>
      </w:pPr>
      <w:r>
        <w:rPr>
          <w:rFonts w:ascii="Wingdings" w:eastAsia="Wingdings" w:hAnsi="Wingdings" w:cs="Wingdings"/>
        </w:rPr>
        <w:t></w:t>
      </w:r>
      <w:r>
        <w:rPr>
          <w:rFonts w:ascii="Arial" w:eastAsia="Arial" w:hAnsi="Arial" w:cs="Arial"/>
        </w:rPr>
        <w:t xml:space="preserve"> </w:t>
      </w:r>
      <w:r>
        <w:rPr>
          <w:b/>
          <w:i/>
        </w:rPr>
        <w:t xml:space="preserve">Des </w:t>
      </w:r>
      <w:r>
        <w:rPr>
          <w:b/>
          <w:i/>
        </w:rPr>
        <w:tab/>
        <w:t xml:space="preserve">exemples </w:t>
      </w:r>
      <w:r>
        <w:rPr>
          <w:b/>
          <w:i/>
        </w:rPr>
        <w:tab/>
        <w:t xml:space="preserve">pouvant </w:t>
      </w:r>
      <w:r>
        <w:rPr>
          <w:b/>
          <w:i/>
        </w:rPr>
        <w:tab/>
        <w:t xml:space="preserve">servir </w:t>
      </w:r>
      <w:r>
        <w:rPr>
          <w:b/>
          <w:i/>
        </w:rPr>
        <w:tab/>
        <w:t xml:space="preserve">de modèle  </w:t>
      </w:r>
    </w:p>
    <w:p w14:paraId="75D02F7C" w14:textId="77777777" w:rsidR="00A4625A" w:rsidRDefault="00DE0DDD">
      <w:pPr>
        <w:numPr>
          <w:ilvl w:val="0"/>
          <w:numId w:val="7"/>
        </w:numPr>
        <w:spacing w:after="236" w:line="250" w:lineRule="auto"/>
        <w:ind w:right="38" w:hanging="360"/>
      </w:pPr>
      <w:r>
        <w:rPr>
          <w:b/>
          <w:i/>
        </w:rPr>
        <w:t xml:space="preserve">La Fondation pour la Mémoire de la Shoah </w:t>
      </w:r>
    </w:p>
    <w:p w14:paraId="4EBAA793" w14:textId="77777777" w:rsidR="00A4625A" w:rsidRDefault="00DE0DDD">
      <w:pPr>
        <w:ind w:left="-5" w:right="42"/>
      </w:pPr>
      <w:r>
        <w:rPr>
          <w:rFonts w:ascii="Wingdings 3" w:eastAsia="Wingdings 3" w:hAnsi="Wingdings 3" w:cs="Wingdings 3"/>
          <w:color w:val="000000"/>
        </w:rPr>
        <w:t></w:t>
      </w:r>
      <w:r>
        <w:t>Un de ces modèles de référence reste indéniablement la Fondation pour la Mémoire de la Shoah. Cette dernière a émergé comme un acteur majeur de la mémoire de la période. Dotée d’un capital très important, et faisant régulièrement l’objet de dons conséquent</w:t>
      </w:r>
      <w:r>
        <w:t xml:space="preserve">s, la Fondation jouit d’une situation financière très favorable. Ces ressources lui permettent d’intervenir largement dans le domaine mémoriel, en plus d’être partie prenante à de nombreuses actions sociales et culturelles. </w:t>
      </w:r>
    </w:p>
    <w:p w14:paraId="69BB923C" w14:textId="77777777" w:rsidR="00A4625A" w:rsidRDefault="00DE0DDD">
      <w:pPr>
        <w:ind w:left="-5" w:right="42"/>
      </w:pPr>
      <w:r>
        <w:rPr>
          <w:rFonts w:ascii="Wingdings 3" w:eastAsia="Wingdings 3" w:hAnsi="Wingdings 3" w:cs="Wingdings 3"/>
          <w:color w:val="000000"/>
        </w:rPr>
        <w:t></w:t>
      </w:r>
      <w:r>
        <w:t>La Fondation pour la Mémoire d</w:t>
      </w:r>
      <w:r>
        <w:t xml:space="preserve">e la Shoah est également à la base de la création d’autres fondations spécialisées, en particulier de la Fondation du Mémorial de la Shoah, qui est chargée de la gestion </w:t>
      </w:r>
      <w:r>
        <w:lastRenderedPageBreak/>
        <w:t xml:space="preserve">du mémorial parisien de l’Île de la Cité et du musée-mémorial de Drancy. </w:t>
      </w:r>
    </w:p>
    <w:p w14:paraId="5BE5EDD9" w14:textId="77777777" w:rsidR="00A4625A" w:rsidRDefault="00DE0DDD">
      <w:pPr>
        <w:numPr>
          <w:ilvl w:val="0"/>
          <w:numId w:val="7"/>
        </w:numPr>
        <w:spacing w:after="236" w:line="250" w:lineRule="auto"/>
        <w:ind w:right="38" w:hanging="360"/>
      </w:pPr>
      <w:r>
        <w:rPr>
          <w:b/>
          <w:i/>
        </w:rPr>
        <w:t xml:space="preserve">L’Union des </w:t>
      </w:r>
      <w:r>
        <w:rPr>
          <w:b/>
          <w:i/>
        </w:rPr>
        <w:t>Blessés de la Face et de la Tête, les « Gueules Cassées » (UBFT)</w:t>
      </w:r>
      <w:r>
        <w:rPr>
          <w:b/>
          <w:i/>
          <w:sz w:val="22"/>
        </w:rPr>
        <w:t xml:space="preserve"> </w:t>
      </w:r>
    </w:p>
    <w:p w14:paraId="1EE286CF" w14:textId="77777777" w:rsidR="00A4625A" w:rsidRDefault="00DE0DDD">
      <w:pPr>
        <w:ind w:left="-5" w:right="42"/>
      </w:pPr>
      <w:r>
        <w:rPr>
          <w:rFonts w:ascii="Wingdings 3" w:eastAsia="Wingdings 3" w:hAnsi="Wingdings 3" w:cs="Wingdings 3"/>
          <w:color w:val="000000"/>
        </w:rPr>
        <w:t></w:t>
      </w:r>
      <w:r>
        <w:t>L’Union des Blessés de la Face et de la Tête, aussi appelée « les Gueules Cassées », a été créée en 1921 et a pour mission d’apporter, dans un esprit de fraternité et d’entraide, une assist</w:t>
      </w:r>
      <w:r>
        <w:t>ance morale et matérielle aux militaires blessés au combat ainsi qu’aux policiers, gendarmes et pompiers blessés en service et aux victimes de terrorisme blessées au visage ou à la tête. Elle remplit également un rôle d’entretien de la mémoire des sacrific</w:t>
      </w:r>
      <w:r>
        <w:t xml:space="preserve">es consentis pour le pays, y compris par la création et le support de fondations spécialisées comme la Fondation du Souvenir de Verdun ou la Fondation pour la Mémoire de la Guerre d’Algérie. </w:t>
      </w:r>
    </w:p>
    <w:p w14:paraId="735A7908" w14:textId="77777777" w:rsidR="00A4625A" w:rsidRDefault="00DE0DDD">
      <w:pPr>
        <w:ind w:left="-5" w:right="42"/>
      </w:pPr>
      <w:r>
        <w:rPr>
          <w:rFonts w:ascii="Wingdings 3" w:eastAsia="Wingdings 3" w:hAnsi="Wingdings 3" w:cs="Wingdings 3"/>
          <w:color w:val="000000"/>
        </w:rPr>
        <w:t></w:t>
      </w:r>
      <w:r>
        <w:t xml:space="preserve"> L’UBFT se caractérise par des ressources propres particulièrem</w:t>
      </w:r>
      <w:r>
        <w:t>ent importantes au vu de son nombre relativement réduit d’adhérents (environ 5 000). Cette bonne santé financière s’explique par la loterie nationale, créée à l’origine par et pour les anciens combattants mutilés lors du premier conflit mondial. L’UBFT res</w:t>
      </w:r>
      <w:r>
        <w:t xml:space="preserve">te aujourd’hui actionnaire minoritaire de la Française des Jeux, dont elle détient environ 10 % du capital. Cela la rend indépendante des cotisations de ses membres, et lui permet d’être très active dans le champ mémoriel. </w:t>
      </w:r>
    </w:p>
    <w:p w14:paraId="70E20CD5" w14:textId="77777777" w:rsidR="00A4625A" w:rsidRDefault="00DE0DDD">
      <w:pPr>
        <w:spacing w:after="0" w:line="259" w:lineRule="auto"/>
        <w:ind w:left="0" w:firstLine="0"/>
        <w:jc w:val="left"/>
      </w:pPr>
      <w:r>
        <w:t xml:space="preserve"> </w:t>
      </w:r>
    </w:p>
    <w:p w14:paraId="2B133AFF" w14:textId="77777777" w:rsidR="00A4625A" w:rsidRDefault="00DE0DDD">
      <w:pPr>
        <w:spacing w:after="236" w:line="250" w:lineRule="auto"/>
        <w:ind w:left="1075" w:right="38" w:hanging="370"/>
      </w:pPr>
      <w:r>
        <w:rPr>
          <w:rFonts w:ascii="Segoe UI Symbol" w:eastAsia="Segoe UI Symbol" w:hAnsi="Segoe UI Symbol" w:cs="Segoe UI Symbol"/>
        </w:rPr>
        <w:t></w:t>
      </w:r>
      <w:r>
        <w:rPr>
          <w:rFonts w:ascii="Arial" w:eastAsia="Arial" w:hAnsi="Arial" w:cs="Arial"/>
        </w:rPr>
        <w:t xml:space="preserve"> </w:t>
      </w:r>
      <w:r>
        <w:rPr>
          <w:b/>
          <w:i/>
        </w:rPr>
        <w:t xml:space="preserve">La Fédération André Maginot </w:t>
      </w:r>
      <w:r>
        <w:rPr>
          <w:b/>
          <w:i/>
        </w:rPr>
        <w:t xml:space="preserve">(FNAM) </w:t>
      </w:r>
    </w:p>
    <w:p w14:paraId="1BCB069B" w14:textId="77777777" w:rsidR="00A4625A" w:rsidRDefault="00DE0DDD">
      <w:pPr>
        <w:ind w:left="-5" w:right="42"/>
      </w:pPr>
      <w:r>
        <w:rPr>
          <w:rFonts w:ascii="Wingdings 3" w:eastAsia="Wingdings 3" w:hAnsi="Wingdings 3" w:cs="Wingdings 3"/>
          <w:color w:val="000000"/>
        </w:rPr>
        <w:t></w:t>
      </w:r>
      <w:r>
        <w:t xml:space="preserve">Héritière de l’Union fraternelle des anciens militaires blessés, gratifiés et </w:t>
      </w:r>
      <w:r>
        <w:t>réformés, la Fédération André Maginot est reconnue d’utilité publique par le décret du 28 mai 1933 et prend son nom actuel en 1953. La FNAM s’est au fur et à mesure impo</w:t>
      </w:r>
      <w:r>
        <w:t>sée comme l’unique confédération regroupant l’ensemble des composantes du monde combattant complètement indépendante des pouvoirs publics. Elle compte aujourd’hui plus de 230 associations membres, dont l’Association nationale des participants aux opération</w:t>
      </w:r>
      <w:r>
        <w:t xml:space="preserve">s extérieures (ANOPEX). </w:t>
      </w:r>
    </w:p>
    <w:p w14:paraId="56C9241A" w14:textId="77777777" w:rsidR="00A4625A" w:rsidRDefault="00DE0DDD">
      <w:pPr>
        <w:spacing w:after="270"/>
        <w:ind w:left="-5" w:right="42"/>
      </w:pPr>
      <w:r>
        <w:rPr>
          <w:rFonts w:ascii="Wingdings 3" w:eastAsia="Wingdings 3" w:hAnsi="Wingdings 3" w:cs="Wingdings 3"/>
          <w:color w:val="000000"/>
        </w:rPr>
        <w:t></w:t>
      </w:r>
      <w:r>
        <w:t>Comme l’UBFT, la FNAM peut compter sur sa participation historique à la loterie nationale, devenue la Française des Jeux. Elle reste aujourd’hui un actionnaire, ce qui lui assure des revenus conséquents. Son organisation confédéra</w:t>
      </w:r>
      <w:r>
        <w:t>le et son indépendance lui permettent de constituer un véritable « réseau de réseaux</w:t>
      </w:r>
      <w:r>
        <w:rPr>
          <w:i/>
        </w:rPr>
        <w:t xml:space="preserve"> </w:t>
      </w:r>
      <w:r>
        <w:t xml:space="preserve">» du monde associatif combattant, qui agrège des associations de taille et d’objet très divers.  </w:t>
      </w:r>
    </w:p>
    <w:p w14:paraId="7D7AD155" w14:textId="77777777" w:rsidR="00A4625A" w:rsidRDefault="00DE0DDD">
      <w:pPr>
        <w:spacing w:after="232" w:line="250" w:lineRule="auto"/>
        <w:ind w:left="0" w:firstLine="0"/>
      </w:pPr>
      <w:r>
        <w:rPr>
          <w:rFonts w:ascii="Wingdings" w:eastAsia="Wingdings" w:hAnsi="Wingdings" w:cs="Wingdings"/>
        </w:rPr>
        <w:t></w:t>
      </w:r>
      <w:r>
        <w:rPr>
          <w:rFonts w:ascii="Arial" w:eastAsia="Arial" w:hAnsi="Arial" w:cs="Arial"/>
        </w:rPr>
        <w:t xml:space="preserve"> </w:t>
      </w:r>
      <w:r>
        <w:rPr>
          <w:b/>
        </w:rPr>
        <w:t xml:space="preserve">Mémoire combattante et éducation </w:t>
      </w:r>
    </w:p>
    <w:p w14:paraId="6BBDAC8D" w14:textId="77777777" w:rsidR="00A4625A" w:rsidRDefault="00DE0DDD">
      <w:pPr>
        <w:ind w:left="-5" w:right="42"/>
      </w:pPr>
      <w:r>
        <w:rPr>
          <w:rFonts w:ascii="Wingdings 3" w:eastAsia="Wingdings 3" w:hAnsi="Wingdings 3" w:cs="Wingdings 3"/>
          <w:color w:val="000000"/>
        </w:rPr>
        <w:t></w:t>
      </w:r>
      <w:r>
        <w:t>De nombreuses initiatives existent déjà pour renforcer la transmission mémorielle vers les jeunes générations. Former la jeunesse aux questions mémorielles apparaît de fait comme une des principales préoccupations des rapporteurs, tant la viabilité du mond</w:t>
      </w:r>
      <w:r>
        <w:t xml:space="preserve">e associatif combattant et la survivance de la mémoire sont intrinsèquement liées. </w:t>
      </w:r>
    </w:p>
    <w:p w14:paraId="66919508" w14:textId="77777777" w:rsidR="00A4625A" w:rsidRDefault="00DE0DDD">
      <w:pPr>
        <w:ind w:left="-5" w:right="42"/>
      </w:pPr>
      <w:r>
        <w:rPr>
          <w:rFonts w:ascii="Wingdings 3" w:eastAsia="Wingdings 3" w:hAnsi="Wingdings 3" w:cs="Wingdings 3"/>
          <w:color w:val="000000"/>
        </w:rPr>
        <w:t></w:t>
      </w:r>
      <w:r>
        <w:t>Enseigner aux jeunes l’importance de l’histoire des conflits et de la mémoire qui en découle est un axe indispensable du partenariat qui existe depuis 1982, entre le minis</w:t>
      </w:r>
      <w:r>
        <w:t xml:space="preserve">tère des Armées, l’Éducation nationale et l’enseignement agricole. Un protocole développant les liens entre la jeunesse, la Défense et la Sécurité </w:t>
      </w:r>
      <w:r>
        <w:lastRenderedPageBreak/>
        <w:t>nationale a été, en ce sens, signé le 20 juin 2016. Ce dernier repose largement sur la mission d’enseignement</w:t>
      </w:r>
      <w:r>
        <w:t xml:space="preserve"> de défense, obligatoire en France depuis la suspension du service militaire par la loi du 28 octobre 1997. La formation des professeurs est un enjeu primordial pour certaines associations mémorielles, car cela revient à former plusieurs classes sur de nom</w:t>
      </w:r>
      <w:r>
        <w:t xml:space="preserve">breuses années. La sensibilisation des enseignants est jugée « essentielle » par les nombreuses fédérations auditionnées. </w:t>
      </w:r>
    </w:p>
    <w:p w14:paraId="7A0F3ED3" w14:textId="77777777" w:rsidR="00A4625A" w:rsidRDefault="00DE0DDD">
      <w:pPr>
        <w:spacing w:after="267"/>
        <w:ind w:left="-5" w:right="42"/>
      </w:pPr>
      <w:r>
        <w:rPr>
          <w:rFonts w:ascii="Wingdings 3" w:eastAsia="Wingdings 3" w:hAnsi="Wingdings 3" w:cs="Wingdings 3"/>
          <w:color w:val="000000"/>
        </w:rPr>
        <w:t></w:t>
      </w:r>
      <w:r>
        <w:t xml:space="preserve">Outre l’enseignement scolaire </w:t>
      </w:r>
      <w:r>
        <w:rPr>
          <w:i/>
        </w:rPr>
        <w:t>stricto sensu</w:t>
      </w:r>
      <w:r>
        <w:t>, d’autres grandes réussites lient éducation et mémoire. L’organisation de plusieurs conc</w:t>
      </w:r>
      <w:r>
        <w:t xml:space="preserve">ours scolaires en est le meilleur exemple : </w:t>
      </w:r>
    </w:p>
    <w:p w14:paraId="35EA2C93" w14:textId="77777777" w:rsidR="00A4625A" w:rsidRDefault="00DE0DDD">
      <w:pPr>
        <w:numPr>
          <w:ilvl w:val="0"/>
          <w:numId w:val="8"/>
        </w:numPr>
        <w:spacing w:after="0"/>
        <w:ind w:right="42" w:hanging="360"/>
      </w:pPr>
      <w:proofErr w:type="gramStart"/>
      <w:r>
        <w:t>le</w:t>
      </w:r>
      <w:proofErr w:type="gramEnd"/>
      <w:r>
        <w:t xml:space="preserve"> Concours national de la Résistance et de la Déportation, </w:t>
      </w:r>
      <w:proofErr w:type="spellStart"/>
      <w:r>
        <w:t>co-organisé</w:t>
      </w:r>
      <w:proofErr w:type="spellEnd"/>
      <w:r>
        <w:t xml:space="preserve"> par plusieurs fondations mémorielles (Fondation de la Résistance, Fondation pour la Mémoire de la Déportation, Fondation Charles de Gaulle…</w:t>
      </w:r>
      <w:r>
        <w:t xml:space="preserve">), touche chaque année entre 35 000 et </w:t>
      </w:r>
    </w:p>
    <w:p w14:paraId="73BCCA0F" w14:textId="77777777" w:rsidR="00A4625A" w:rsidRDefault="00DE0DDD">
      <w:pPr>
        <w:spacing w:after="267"/>
        <w:ind w:left="370" w:right="42"/>
      </w:pPr>
      <w:r>
        <w:t xml:space="preserve">60 000 élèves de collège et lycée et demeure un immense succès depuis sa création en 1961 ; </w:t>
      </w:r>
    </w:p>
    <w:p w14:paraId="2CA0864E" w14:textId="77777777" w:rsidR="00A4625A" w:rsidRDefault="00DE0DDD">
      <w:pPr>
        <w:numPr>
          <w:ilvl w:val="0"/>
          <w:numId w:val="8"/>
        </w:numPr>
        <w:spacing w:after="267"/>
        <w:ind w:right="42" w:hanging="360"/>
      </w:pPr>
      <w:proofErr w:type="gramStart"/>
      <w:r>
        <w:t>le</w:t>
      </w:r>
      <w:proofErr w:type="gramEnd"/>
      <w:r>
        <w:t xml:space="preserve"> Concours des « Petits artistes de la mémoire </w:t>
      </w:r>
      <w:r>
        <w:t xml:space="preserve">» mobilise chaque année plusieurs milliers d’élèves de CM1-CM2 sur un projet de création d’œuvre mémorielle en lien avec le parcours d’un poilu de la Première Guerre Mondiale ; </w:t>
      </w:r>
    </w:p>
    <w:p w14:paraId="254D24B2" w14:textId="77777777" w:rsidR="00A4625A" w:rsidRDefault="00DE0DDD">
      <w:pPr>
        <w:numPr>
          <w:ilvl w:val="0"/>
          <w:numId w:val="8"/>
        </w:numPr>
        <w:ind w:right="42" w:hanging="360"/>
      </w:pPr>
      <w:proofErr w:type="gramStart"/>
      <w:r>
        <w:t>le</w:t>
      </w:r>
      <w:proofErr w:type="gramEnd"/>
      <w:r>
        <w:t xml:space="preserve"> concours de bandes dessinées « Bulles de mémoire », créé par l’ONAC-VG en 2</w:t>
      </w:r>
      <w:r>
        <w:t xml:space="preserve">011, cultive lui le lien entre les acteurs des conflits contemporains et la jeunesse à travers la réalisation d’une </w:t>
      </w:r>
      <w:r>
        <w:t xml:space="preserve">bande dessinée sur une thématique renouvelée chaque année. </w:t>
      </w:r>
    </w:p>
    <w:p w14:paraId="1B8589A6" w14:textId="77777777" w:rsidR="00A4625A" w:rsidRDefault="00DE0DDD">
      <w:pPr>
        <w:ind w:left="-5" w:right="42"/>
      </w:pPr>
      <w:r>
        <w:rPr>
          <w:rFonts w:ascii="Wingdings 3" w:eastAsia="Wingdings 3" w:hAnsi="Wingdings 3" w:cs="Wingdings 3"/>
          <w:color w:val="000000"/>
        </w:rPr>
        <w:t></w:t>
      </w:r>
      <w:r>
        <w:t xml:space="preserve">De nombreux partenariats existent également entre les établissements scolaires </w:t>
      </w:r>
      <w:r>
        <w:t>et les organisations mémorielles. D’autres encore ont été conclus entre le ministère de l’Éducation nationale et celui des Armées, notamment, une subvention de 400 000 euros du ministère des Armées qui vise à financer des projets scolaires autour du travai</w:t>
      </w:r>
      <w:r>
        <w:t>l de mémoire. Soutenir les initiatives mémorielles des classes et encourager les enseignants à conduire des projets en ce sens constitue un autre levier essentiel de la politique de mémoire de l’Éducation nationale. La DPMA soutient ainsi chaque année 1 00</w:t>
      </w:r>
      <w:r>
        <w:t>0 projets pilotés par 22 000 enseignants à destination de 500 000 élèves. Elle publie par ailleurs trois appels à projets annuels destinés aux établissements scolaires pour inciter à conduire des actions pédagogiques à visée mémorielle. Il ressort néanmoin</w:t>
      </w:r>
      <w:r>
        <w:t xml:space="preserve">s des auditions que les associations peinent à établir des « partenariats-cadres » avec l’Éducation nationale pour faciliter les interventions et les activités auprès du public scolaire. </w:t>
      </w:r>
    </w:p>
    <w:p w14:paraId="6CFE55A2" w14:textId="77777777" w:rsidR="00A4625A" w:rsidRDefault="00DE0DDD">
      <w:pPr>
        <w:ind w:left="-5" w:right="42"/>
      </w:pPr>
      <w:r>
        <w:rPr>
          <w:rFonts w:ascii="Wingdings 3" w:eastAsia="Wingdings 3" w:hAnsi="Wingdings 3" w:cs="Wingdings 3"/>
          <w:color w:val="000000"/>
        </w:rPr>
        <w:t></w:t>
      </w:r>
      <w:r>
        <w:t>Certaines initiatives ministérielles entendent utiliser de nouveaux</w:t>
      </w:r>
      <w:r>
        <w:t xml:space="preserve"> médias pour toucher un public plus jeune et plus large. La DPMA, par exemple, a mis sur pied un programme de </w:t>
      </w:r>
      <w:proofErr w:type="spellStart"/>
      <w:r>
        <w:rPr>
          <w:i/>
        </w:rPr>
        <w:t>webseries</w:t>
      </w:r>
      <w:proofErr w:type="spellEnd"/>
      <w:r>
        <w:t xml:space="preserve"> tournées sur des conflits contemporains (« Ceux de 40 », « Les batailles 1870 : Gravelotte ») destiné à étudier sous un angle nouveau et</w:t>
      </w:r>
      <w:r>
        <w:t xml:space="preserve"> plus pédagogique les questions mémorielles autour de la Guerre de 1870 ou du second conflit mondial. Le ministère des Armées a quant à lui proposé une diffusion en direct de certaines commémorations sur les réseaux sociaux, une mesure qui pourrait à </w:t>
      </w:r>
      <w:r>
        <w:lastRenderedPageBreak/>
        <w:t>terme</w:t>
      </w:r>
      <w:r>
        <w:t xml:space="preserve"> être généralisée et renforcée par la diffusion de contenus pédagogiques associés. Il a également monté un appel à projets spécifique, « commémorer autrement », disponible sur le site internet « chemins de mémoire ». </w:t>
      </w:r>
    </w:p>
    <w:p w14:paraId="742807C2" w14:textId="77777777" w:rsidR="00A4625A" w:rsidRDefault="00DE0DDD">
      <w:pPr>
        <w:spacing w:after="267"/>
        <w:ind w:left="-5" w:right="42"/>
      </w:pPr>
      <w:r>
        <w:rPr>
          <w:rFonts w:ascii="Wingdings 3" w:eastAsia="Wingdings 3" w:hAnsi="Wingdings 3" w:cs="Wingdings 3"/>
          <w:color w:val="000000"/>
        </w:rPr>
        <w:t></w:t>
      </w:r>
      <w:r>
        <w:t>Enfin, le ministère des Armées effect</w:t>
      </w:r>
      <w:r>
        <w:t>ue un travail de fond avec l’Éducation nationale et l’Enseignement agricole afin que les jeunes qui participent aux commémorations soient engagés dans un projet mémoriel. L’objectif est que les jeunes publics comprennent le sens de la commémoration et y pa</w:t>
      </w:r>
      <w:r>
        <w:t>rticipent activement, que ce soit à travers la lecture de textes, la performance de chants ou encore la réalisation de reportages. La participation aux commémorations reste un axe fort de l’enseignement civique et historique du CM2 à la troisième. On const</w:t>
      </w:r>
      <w:r>
        <w:t>ate par ailleurs que la volonté de conduire les élèves à des commémorations reste forte chez les enseignants, quoique trop souvent limitée dans sa réalisation effective par des contingences matérielles (transports…) ou des problématiques d’occupation des é</w:t>
      </w:r>
      <w:r>
        <w:t>lèves en dehors du temps scolaire.</w:t>
      </w:r>
      <w:r>
        <w:rPr>
          <w:rFonts w:ascii="Times New Roman" w:eastAsia="Times New Roman" w:hAnsi="Times New Roman" w:cs="Times New Roman"/>
          <w:color w:val="000000"/>
        </w:rPr>
        <w:t xml:space="preserve"> </w:t>
      </w:r>
    </w:p>
    <w:p w14:paraId="3EBE8A7F" w14:textId="77777777" w:rsidR="00A4625A" w:rsidRDefault="00DE0DDD">
      <w:pPr>
        <w:spacing w:after="235" w:line="250" w:lineRule="auto"/>
        <w:ind w:left="370" w:hanging="370"/>
      </w:pPr>
      <w:r>
        <w:rPr>
          <w:rFonts w:ascii="Wingdings" w:eastAsia="Wingdings" w:hAnsi="Wingdings" w:cs="Wingdings"/>
        </w:rPr>
        <w:t></w:t>
      </w:r>
      <w:r>
        <w:rPr>
          <w:rFonts w:ascii="Arial" w:eastAsia="Arial" w:hAnsi="Arial" w:cs="Arial"/>
        </w:rPr>
        <w:t xml:space="preserve"> </w:t>
      </w:r>
      <w:r>
        <w:rPr>
          <w:b/>
        </w:rPr>
        <w:t xml:space="preserve">Des initiatives pour la préservation du patrimoine associatif </w:t>
      </w:r>
    </w:p>
    <w:p w14:paraId="2ED40F11" w14:textId="77777777" w:rsidR="00A4625A" w:rsidRDefault="00DE0DDD">
      <w:pPr>
        <w:spacing w:after="270"/>
        <w:ind w:left="-5" w:right="42"/>
      </w:pPr>
      <w:r>
        <w:rPr>
          <w:rFonts w:ascii="Wingdings 3" w:eastAsia="Wingdings 3" w:hAnsi="Wingdings 3" w:cs="Wingdings 3"/>
          <w:color w:val="000000"/>
        </w:rPr>
        <w:t></w:t>
      </w:r>
      <w:r>
        <w:t xml:space="preserve">Le contexte actuel de réduction rapide du nombre d’anciens combattants et d’associations en lien avec la mémoire militaire pose avec une certaine urgence </w:t>
      </w:r>
      <w:r>
        <w:t>la question de la préservation du patrimoine de ces différents groupes. Plusieurs acteurs ont vocation à jouer un rôle dans la passation de ce patrimoine, au premier rang desquels les pouvoirs publics et notamment la DPMA au titre de la politique de mémoir</w:t>
      </w:r>
      <w:r>
        <w:t xml:space="preserve">e des conflits contemporains. Il </w:t>
      </w:r>
      <w:r>
        <w:t xml:space="preserve">s’agit, en somme, de rechercher les moyens les plus efficients pour valoriser ces objets de mémoire, qu’il s’agisse de monuments, de symboles, d’archives et de témoignages ou encore de drapeaux associatifs. </w:t>
      </w:r>
    </w:p>
    <w:p w14:paraId="1852CC5B" w14:textId="77777777" w:rsidR="00A4625A" w:rsidRDefault="00DE0DDD">
      <w:pPr>
        <w:spacing w:after="269" w:line="250" w:lineRule="auto"/>
        <w:ind w:left="0" w:right="38" w:firstLine="0"/>
      </w:pPr>
      <w:r>
        <w:t xml:space="preserve">•       </w:t>
      </w:r>
      <w:r>
        <w:rPr>
          <w:b/>
          <w:i/>
        </w:rPr>
        <w:t xml:space="preserve">  </w:t>
      </w:r>
      <w:r>
        <w:t xml:space="preserve">  </w:t>
      </w:r>
      <w:r>
        <w:rPr>
          <w:b/>
          <w:i/>
        </w:rPr>
        <w:t xml:space="preserve">Le </w:t>
      </w:r>
      <w:r>
        <w:rPr>
          <w:b/>
          <w:i/>
        </w:rPr>
        <w:t xml:space="preserve">patrimoine testimonial </w:t>
      </w:r>
    </w:p>
    <w:p w14:paraId="3B7675FB" w14:textId="77777777" w:rsidR="00A4625A" w:rsidRDefault="00DE0DDD">
      <w:pPr>
        <w:spacing w:after="0"/>
        <w:ind w:left="-5" w:right="42"/>
      </w:pPr>
      <w:r>
        <w:t xml:space="preserve">De nombreuses associations se consacrent, originellement ou plus récemment, à la protection du patrimoine testimonial de leurs membres, qui du fait de leur disparition devient urgente et essentielle. </w:t>
      </w:r>
    </w:p>
    <w:p w14:paraId="4A98FD7E" w14:textId="77777777" w:rsidR="00A4625A" w:rsidRDefault="00DE0DDD">
      <w:pPr>
        <w:spacing w:after="282"/>
        <w:ind w:left="-5" w:right="42"/>
      </w:pPr>
      <w:r>
        <w:t>Ces témoignages servent de base</w:t>
      </w:r>
      <w:r>
        <w:t xml:space="preserve">s pédagogiques pour les projets éducatifs et ont vocation à être protégés en tant qu’archives par la DPMA. </w:t>
      </w:r>
    </w:p>
    <w:p w14:paraId="6A41A669" w14:textId="77777777" w:rsidR="00A4625A" w:rsidRDefault="00DE0DDD">
      <w:pPr>
        <w:numPr>
          <w:ilvl w:val="0"/>
          <w:numId w:val="9"/>
        </w:numPr>
        <w:spacing w:after="194" w:line="259" w:lineRule="auto"/>
        <w:ind w:right="42" w:hanging="360"/>
      </w:pPr>
      <w:r>
        <w:rPr>
          <w:b/>
          <w:i/>
        </w:rPr>
        <w:t xml:space="preserve">Le patrimoine de pierre </w:t>
      </w:r>
    </w:p>
    <w:p w14:paraId="7399E99A" w14:textId="77777777" w:rsidR="00A4625A" w:rsidRDefault="00DE0DDD">
      <w:pPr>
        <w:spacing w:after="280"/>
        <w:ind w:left="-5" w:right="42"/>
      </w:pPr>
      <w:r>
        <w:rPr>
          <w:rFonts w:ascii="Wingdings 3" w:eastAsia="Wingdings 3" w:hAnsi="Wingdings 3" w:cs="Wingdings 3"/>
          <w:color w:val="000000"/>
        </w:rPr>
        <w:t></w:t>
      </w:r>
      <w:r>
        <w:t>Nombre d’associations sont propriétaires de monuments, de plaques ou de stèles. Ils ne concernent directement l’État qu’au titre d’éventuelles protections du patrimoine (inscrit ou classé), ou, dans de très rares cas, lorsqu’ils sont associés à des sépultu</w:t>
      </w:r>
      <w:r>
        <w:t>res perpétuelles de « morts pour la France » non restituées aux familles. En dehors de ces exceptions, qui mènent parfois la puissance publique à se porter acquéreuse de nécropoles ou de monuments, et en cas de dissolution des associations affiliées, le So</w:t>
      </w:r>
      <w:r>
        <w:t xml:space="preserve">uvenir Français est souvent la structure la plus à même d’assurer la préservation et la valorisation de ce patrimoine. </w:t>
      </w:r>
    </w:p>
    <w:p w14:paraId="72A3A284" w14:textId="77777777" w:rsidR="00A4625A" w:rsidRDefault="00DE0DDD">
      <w:pPr>
        <w:numPr>
          <w:ilvl w:val="0"/>
          <w:numId w:val="9"/>
        </w:numPr>
        <w:spacing w:after="194" w:line="259" w:lineRule="auto"/>
        <w:ind w:right="42" w:hanging="360"/>
      </w:pPr>
      <w:r>
        <w:rPr>
          <w:b/>
          <w:i/>
        </w:rPr>
        <w:t>Les drapeaux associatifs</w:t>
      </w:r>
      <w:r>
        <w:t xml:space="preserve"> </w:t>
      </w:r>
    </w:p>
    <w:p w14:paraId="0A9E9F9D" w14:textId="77777777" w:rsidR="00A4625A" w:rsidRDefault="00DE0DDD">
      <w:pPr>
        <w:spacing w:after="280"/>
        <w:ind w:left="-5" w:right="42"/>
      </w:pPr>
      <w:r>
        <w:rPr>
          <w:rFonts w:ascii="Wingdings 3" w:eastAsia="Wingdings 3" w:hAnsi="Wingdings 3" w:cs="Wingdings 3"/>
          <w:color w:val="000000"/>
        </w:rPr>
        <w:t></w:t>
      </w:r>
      <w:r>
        <w:t>Les drapeaux associatifs sont un symbole important des cérémonies commémoratives, et la disparition progressi</w:t>
      </w:r>
      <w:r>
        <w:t xml:space="preserve">ve des associations les met en péril d’oubli. Souvent financés par les </w:t>
      </w:r>
      <w:r>
        <w:lastRenderedPageBreak/>
        <w:t>communes, il serait légitime que les mairies en soient dépositaires lors de la dissolution de l’association concernée. Il est également possible, comme c’est par exemple le cas du drape</w:t>
      </w:r>
      <w:r>
        <w:t xml:space="preserve">au de la fédération des amputés de guerre du </w:t>
      </w:r>
      <w:proofErr w:type="spellStart"/>
      <w:r>
        <w:t>Tarn-etGaronne</w:t>
      </w:r>
      <w:proofErr w:type="spellEnd"/>
      <w:r>
        <w:t>, de les confier, par convention, à des établissements scolaires. Leur exposition peut alors aider à susciter des vocations de porte-drapeaux ou de participation à des associations similaires parmi</w:t>
      </w:r>
      <w:r>
        <w:t xml:space="preserve"> les élèves. Les directeurs de services départementaux de l’ONAV-VG sont d’ores et déjà encouragés à innover en matière de pédagogie autour des remises de drapeaux associatifs, notamment au travers de partenariats. </w:t>
      </w:r>
    </w:p>
    <w:p w14:paraId="025DEEAE" w14:textId="77777777" w:rsidR="00A4625A" w:rsidRDefault="00DE0DDD">
      <w:pPr>
        <w:numPr>
          <w:ilvl w:val="0"/>
          <w:numId w:val="9"/>
        </w:numPr>
        <w:spacing w:after="206" w:line="250" w:lineRule="auto"/>
        <w:ind w:right="42" w:hanging="360"/>
      </w:pPr>
      <w:r>
        <w:rPr>
          <w:b/>
          <w:i/>
        </w:rPr>
        <w:t xml:space="preserve">Les archives </w:t>
      </w:r>
    </w:p>
    <w:p w14:paraId="689A35DE" w14:textId="77777777" w:rsidR="00A4625A" w:rsidRDefault="00DE0DDD">
      <w:pPr>
        <w:spacing w:after="279"/>
        <w:ind w:left="-5" w:right="42"/>
      </w:pPr>
      <w:r>
        <w:rPr>
          <w:rFonts w:ascii="Wingdings 3" w:eastAsia="Wingdings 3" w:hAnsi="Wingdings 3" w:cs="Wingdings 3"/>
          <w:color w:val="000000"/>
        </w:rPr>
        <w:t></w:t>
      </w:r>
      <w:r>
        <w:t>La DPMA soutient des proj</w:t>
      </w:r>
      <w:r>
        <w:t>ets d’identification, d’inventaire, de collecte et de mise en valeur des archives privées, par l’intermédiaire des grandes fondations de recherche historique issues du monde associatif. Les archives associatives de la Résistance, de la Déportation ou de la</w:t>
      </w:r>
      <w:r>
        <w:t xml:space="preserve"> France libre sont autant de sources sur lesquelles les historiens peuvent s’appuyer, en complément des archives publiques. À ce titre, les archives des associations d’anciens </w:t>
      </w:r>
      <w:proofErr w:type="gramStart"/>
      <w:r>
        <w:t>combattants dissoutes</w:t>
      </w:r>
      <w:proofErr w:type="gramEnd"/>
      <w:r>
        <w:t xml:space="preserve"> ont naturellement vocation à intégrer les archives départe</w:t>
      </w:r>
      <w:r>
        <w:t xml:space="preserve">mentales. Des campagnes de sensibilisation à destination des associations concernées ont donc régulièrement eu lieu ces dernières années, culminant avec l’organisation de la « Grande Collecte » du Centenaire de la Guerre de 1914-1918. </w:t>
      </w:r>
    </w:p>
    <w:p w14:paraId="7F116960" w14:textId="77777777" w:rsidR="00A4625A" w:rsidRDefault="00DE0DDD">
      <w:pPr>
        <w:numPr>
          <w:ilvl w:val="0"/>
          <w:numId w:val="9"/>
        </w:numPr>
        <w:spacing w:after="236" w:line="250" w:lineRule="auto"/>
        <w:ind w:right="42" w:hanging="360"/>
      </w:pPr>
      <w:r>
        <w:rPr>
          <w:b/>
          <w:i/>
        </w:rPr>
        <w:t>Les collections musé</w:t>
      </w:r>
      <w:r>
        <w:rPr>
          <w:b/>
          <w:i/>
        </w:rPr>
        <w:t>ographiques</w:t>
      </w:r>
      <w:r>
        <w:t xml:space="preserve"> </w:t>
      </w:r>
    </w:p>
    <w:p w14:paraId="5A049603" w14:textId="77777777" w:rsidR="00A4625A" w:rsidRDefault="00DE0DDD">
      <w:pPr>
        <w:ind w:left="-5" w:right="42"/>
      </w:pPr>
      <w:r>
        <w:rPr>
          <w:rFonts w:ascii="Wingdings 3" w:eastAsia="Wingdings 3" w:hAnsi="Wingdings 3" w:cs="Wingdings 3"/>
          <w:color w:val="000000"/>
        </w:rPr>
        <w:t></w:t>
      </w:r>
      <w:r>
        <w:t xml:space="preserve">Souvent exposées dans des musées associatifs, elles peuvent bénéficier, dans la limite des crédits disponibles, du soutien de </w:t>
      </w:r>
      <w:r>
        <w:t>la DPMA pour des opérations de valorisation du patrimoine. Lorsque les associations disparaissent, ces collections s</w:t>
      </w:r>
      <w:r>
        <w:t xml:space="preserve">ont également susceptibles de faire l’objet de legs à des institutions culturelles, privées comme publiques. </w:t>
      </w:r>
    </w:p>
    <w:p w14:paraId="7CFBE0F4" w14:textId="77777777" w:rsidR="00A4625A" w:rsidRDefault="00DE0DDD">
      <w:pPr>
        <w:pStyle w:val="Titre2"/>
        <w:spacing w:after="113"/>
        <w:ind w:left="67"/>
      </w:pPr>
      <w:r>
        <w:t xml:space="preserve">DES RESTRUCTURATIONS NECESSAIRES A </w:t>
      </w:r>
      <w:r>
        <w:t xml:space="preserve">LA SAUVEGARDE DE CERTAINS ACTEURS ET DE LEURS SPECIFICITES </w:t>
      </w:r>
    </w:p>
    <w:p w14:paraId="65F1F81C" w14:textId="77777777" w:rsidR="00A4625A" w:rsidRDefault="00DE0DDD">
      <w:pPr>
        <w:spacing w:after="120" w:line="240" w:lineRule="auto"/>
        <w:ind w:left="132" w:right="35" w:firstLine="286"/>
      </w:pPr>
      <w:r>
        <w:rPr>
          <w:noProof/>
          <w:color w:val="000000"/>
          <w:sz w:val="22"/>
        </w:rPr>
        <mc:AlternateContent>
          <mc:Choice Requires="wpg">
            <w:drawing>
              <wp:anchor distT="0" distB="0" distL="114300" distR="114300" simplePos="0" relativeHeight="251663360" behindDoc="0" locked="0" layoutInCell="1" allowOverlap="1" wp14:anchorId="0C8BD46C" wp14:editId="6B60FDB6">
                <wp:simplePos x="0" y="0"/>
                <wp:positionH relativeFrom="column">
                  <wp:posOffset>83820</wp:posOffset>
                </wp:positionH>
                <wp:positionV relativeFrom="paragraph">
                  <wp:posOffset>-30479</wp:posOffset>
                </wp:positionV>
                <wp:extent cx="27432" cy="1487425"/>
                <wp:effectExtent l="0" t="0" r="0" b="0"/>
                <wp:wrapSquare wrapText="bothSides"/>
                <wp:docPr id="40187" name="Group 40187"/>
                <wp:cNvGraphicFramePr/>
                <a:graphic xmlns:a="http://schemas.openxmlformats.org/drawingml/2006/main">
                  <a:graphicData uri="http://schemas.microsoft.com/office/word/2010/wordprocessingGroup">
                    <wpg:wgp>
                      <wpg:cNvGrpSpPr/>
                      <wpg:grpSpPr>
                        <a:xfrm>
                          <a:off x="0" y="0"/>
                          <a:ext cx="27432" cy="1487425"/>
                          <a:chOff x="0" y="0"/>
                          <a:chExt cx="27432" cy="1487425"/>
                        </a:xfrm>
                      </wpg:grpSpPr>
                      <wps:wsp>
                        <wps:cNvPr id="43484" name="Shape 43484"/>
                        <wps:cNvSpPr/>
                        <wps:spPr>
                          <a:xfrm>
                            <a:off x="0" y="0"/>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85" name="Shape 43485"/>
                        <wps:cNvSpPr/>
                        <wps:spPr>
                          <a:xfrm>
                            <a:off x="0" y="185928"/>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86" name="Shape 43486"/>
                        <wps:cNvSpPr/>
                        <wps:spPr>
                          <a:xfrm>
                            <a:off x="0" y="371856"/>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87" name="Shape 43487"/>
                        <wps:cNvSpPr/>
                        <wps:spPr>
                          <a:xfrm>
                            <a:off x="0" y="557785"/>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88" name="Shape 43488"/>
                        <wps:cNvSpPr/>
                        <wps:spPr>
                          <a:xfrm>
                            <a:off x="0" y="743712"/>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89" name="Shape 43489"/>
                        <wps:cNvSpPr/>
                        <wps:spPr>
                          <a:xfrm>
                            <a:off x="0" y="929640"/>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90" name="Shape 43490"/>
                        <wps:cNvSpPr/>
                        <wps:spPr>
                          <a:xfrm>
                            <a:off x="0" y="1115568"/>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3491" name="Shape 43491"/>
                        <wps:cNvSpPr/>
                        <wps:spPr>
                          <a:xfrm>
                            <a:off x="0" y="1301497"/>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anchor>
            </w:drawing>
          </mc:Choice>
          <mc:Fallback xmlns:a="http://schemas.openxmlformats.org/drawingml/2006/main">
            <w:pict>
              <v:group id="Group 40187" style="width:2.16pt;height:117.12pt;position:absolute;mso-position-horizontal-relative:text;mso-position-horizontal:absolute;margin-left:6.59998pt;mso-position-vertical-relative:text;margin-top:-2.40002pt;" coordsize="274,14874">
                <v:shape id="Shape 43492" style="position:absolute;width:274;height:1859;left:0;top:0;" coordsize="27432,185928" path="m0,0l27432,0l27432,185928l0,185928l0,0">
                  <v:stroke weight="0pt" endcap="flat" joinstyle="miter" miterlimit="10" on="false" color="#000000" opacity="0"/>
                  <v:fill on="true" color="#c0504d"/>
                </v:shape>
                <v:shape id="Shape 43493" style="position:absolute;width:274;height:1859;left:0;top:1859;" coordsize="27432,185928" path="m0,0l27432,0l27432,185928l0,185928l0,0">
                  <v:stroke weight="0pt" endcap="flat" joinstyle="miter" miterlimit="10" on="false" color="#000000" opacity="0"/>
                  <v:fill on="true" color="#c0504d"/>
                </v:shape>
                <v:shape id="Shape 43494" style="position:absolute;width:274;height:1859;left:0;top:3718;" coordsize="27432,185928" path="m0,0l27432,0l27432,185928l0,185928l0,0">
                  <v:stroke weight="0pt" endcap="flat" joinstyle="miter" miterlimit="10" on="false" color="#000000" opacity="0"/>
                  <v:fill on="true" color="#c0504d"/>
                </v:shape>
                <v:shape id="Shape 43495" style="position:absolute;width:274;height:1859;left:0;top:5577;" coordsize="27432,185928" path="m0,0l27432,0l27432,185928l0,185928l0,0">
                  <v:stroke weight="0pt" endcap="flat" joinstyle="miter" miterlimit="10" on="false" color="#000000" opacity="0"/>
                  <v:fill on="true" color="#c0504d"/>
                </v:shape>
                <v:shape id="Shape 43496" style="position:absolute;width:274;height:1859;left:0;top:7437;" coordsize="27432,185928" path="m0,0l27432,0l27432,185928l0,185928l0,0">
                  <v:stroke weight="0pt" endcap="flat" joinstyle="miter" miterlimit="10" on="false" color="#000000" opacity="0"/>
                  <v:fill on="true" color="#c0504d"/>
                </v:shape>
                <v:shape id="Shape 43497" style="position:absolute;width:274;height:1859;left:0;top:9296;" coordsize="27432,185928" path="m0,0l27432,0l27432,185928l0,185928l0,0">
                  <v:stroke weight="0pt" endcap="flat" joinstyle="miter" miterlimit="10" on="false" color="#000000" opacity="0"/>
                  <v:fill on="true" color="#c0504d"/>
                </v:shape>
                <v:shape id="Shape 43498" style="position:absolute;width:274;height:1859;left:0;top:11155;" coordsize="27432,185928" path="m0,0l27432,0l27432,185928l0,185928l0,0">
                  <v:stroke weight="0pt" endcap="flat" joinstyle="miter" miterlimit="10" on="false" color="#000000" opacity="0"/>
                  <v:fill on="true" color="#c0504d"/>
                </v:shape>
                <v:shape id="Shape 43499" style="position:absolute;width:274;height:1859;left:0;top:13014;" coordsize="27432,185928" path="m0,0l27432,0l27432,185928l0,185928l0,0">
                  <v:stroke weight="0pt" endcap="flat" joinstyle="miter" miterlimit="10" on="false" color="#000000" opacity="0"/>
                  <v:fill on="true" color="#c0504d"/>
                </v:shape>
                <w10:wrap type="square"/>
              </v:group>
            </w:pict>
          </mc:Fallback>
        </mc:AlternateContent>
      </w:r>
      <w:r>
        <w:rPr>
          <w:i/>
          <w:color w:val="C0504D"/>
        </w:rPr>
        <w:t xml:space="preserve">Un certain nombre d’acteurs historiques du monde combattant sont à moyen terme menacés de disparition. S’il est inéluctable que le nombre global d’associations d’anciens combattants décroisse du </w:t>
      </w:r>
      <w:r>
        <w:rPr>
          <w:i/>
          <w:color w:val="C0504D"/>
        </w:rPr>
        <w:t xml:space="preserve">fait de l’attrition naturelle de leurs membres, des restructurations sont souhaitables et envisageables. </w:t>
      </w:r>
    </w:p>
    <w:p w14:paraId="0EC83399" w14:textId="77777777" w:rsidR="00A4625A" w:rsidRDefault="00DE0DDD">
      <w:pPr>
        <w:spacing w:after="133" w:line="259" w:lineRule="auto"/>
        <w:ind w:left="0" w:firstLine="0"/>
        <w:jc w:val="left"/>
      </w:pPr>
      <w:r>
        <w:rPr>
          <w:b/>
        </w:rPr>
        <w:t xml:space="preserve"> </w:t>
      </w:r>
    </w:p>
    <w:p w14:paraId="31703DDD" w14:textId="77777777" w:rsidR="00A4625A" w:rsidRDefault="00DE0DDD">
      <w:pPr>
        <w:spacing w:after="235" w:line="250" w:lineRule="auto"/>
        <w:ind w:left="370" w:hanging="370"/>
      </w:pPr>
      <w:r>
        <w:rPr>
          <w:rFonts w:ascii="Wingdings" w:eastAsia="Wingdings" w:hAnsi="Wingdings" w:cs="Wingdings"/>
        </w:rPr>
        <w:t></w:t>
      </w:r>
      <w:r>
        <w:rPr>
          <w:rFonts w:ascii="Arial" w:eastAsia="Arial" w:hAnsi="Arial" w:cs="Arial"/>
        </w:rPr>
        <w:t xml:space="preserve"> </w:t>
      </w:r>
      <w:r>
        <w:rPr>
          <w:b/>
        </w:rPr>
        <w:t>Le rapprochement souhaitable de certains acteurs fragiles</w:t>
      </w:r>
      <w:r>
        <w:rPr>
          <w:b/>
          <w:i/>
        </w:rPr>
        <w:t xml:space="preserve"> </w:t>
      </w:r>
    </w:p>
    <w:p w14:paraId="3A02137D" w14:textId="77777777" w:rsidR="00A4625A" w:rsidRDefault="00DE0DDD">
      <w:pPr>
        <w:ind w:left="-5" w:right="42"/>
      </w:pPr>
      <w:r>
        <w:rPr>
          <w:rFonts w:ascii="Wingdings 3" w:eastAsia="Wingdings 3" w:hAnsi="Wingdings 3" w:cs="Wingdings 3"/>
          <w:color w:val="000000"/>
        </w:rPr>
        <w:t></w:t>
      </w:r>
      <w:r>
        <w:t>L’étude de la situation des différents acteurs du monde associatif combattant met en é</w:t>
      </w:r>
      <w:r>
        <w:t>vidence les difficultés importantes connues par certains. Plusieurs grandes fondations mémorielles présentent notamment des fragilités financières et de gestion, identifiées par le rapport conjoint de l’Inspection générale des administrations (IGA) et du C</w:t>
      </w:r>
      <w:r>
        <w:t>GA publié sur le sujet en octobre 2017. Selon ce rapport, les fondations Maréchal de Lattre (FMLT), FFL, FMD et FR présentent des difficultés structurelles, d’ordre financier comme organisationnel. La diminution des rendements des placements réalisés est a</w:t>
      </w:r>
      <w:r>
        <w:t xml:space="preserve">insi pointée du doigt, de même que l’entretien d’une masse salariale trop importante et que la persistance d’investissements trop lourds. </w:t>
      </w:r>
    </w:p>
    <w:p w14:paraId="7CB271D5" w14:textId="77777777" w:rsidR="00A4625A" w:rsidRDefault="00DE0DDD">
      <w:pPr>
        <w:spacing w:after="267"/>
        <w:ind w:left="-5" w:right="42"/>
      </w:pPr>
      <w:r>
        <w:rPr>
          <w:rFonts w:ascii="Wingdings 3" w:eastAsia="Wingdings 3" w:hAnsi="Wingdings 3" w:cs="Wingdings 3"/>
          <w:color w:val="000000"/>
        </w:rPr>
        <w:t></w:t>
      </w:r>
      <w:r>
        <w:t xml:space="preserve">À </w:t>
      </w:r>
      <w:r>
        <w:t xml:space="preserve">ce titre, le rapport préconise la fusion de plusieurs de ces fondations sous une </w:t>
      </w:r>
      <w:r>
        <w:lastRenderedPageBreak/>
        <w:t xml:space="preserve">entité « </w:t>
      </w:r>
      <w:proofErr w:type="spellStart"/>
      <w:r>
        <w:t>abritante</w:t>
      </w:r>
      <w:proofErr w:type="spellEnd"/>
      <w:r>
        <w:t xml:space="preserve"> </w:t>
      </w:r>
      <w:r>
        <w:rPr>
          <w:i/>
        </w:rPr>
        <w:t>sui generis</w:t>
      </w:r>
      <w:r>
        <w:t xml:space="preserve"> », qui pourrait prendre la forme d’une grande Fondation pour la Mémoire de la Seconde Guerre Mondiale. Les principales recommandations faites pa</w:t>
      </w:r>
      <w:r>
        <w:t xml:space="preserve">r le rapport sont les suivantes : </w:t>
      </w:r>
    </w:p>
    <w:p w14:paraId="64C5E6E5" w14:textId="77777777" w:rsidR="00A4625A" w:rsidRDefault="00DE0DDD">
      <w:pPr>
        <w:numPr>
          <w:ilvl w:val="0"/>
          <w:numId w:val="10"/>
        </w:numPr>
        <w:spacing w:after="267"/>
        <w:ind w:right="42" w:hanging="360"/>
      </w:pPr>
      <w:proofErr w:type="gramStart"/>
      <w:r>
        <w:t>subordonner</w:t>
      </w:r>
      <w:proofErr w:type="gramEnd"/>
      <w:r>
        <w:t xml:space="preserve"> toute aide de l’État, directe comme indirecte, à une rationalisation préalable de la gestion des fondations demandeuses ; </w:t>
      </w:r>
    </w:p>
    <w:p w14:paraId="1737DC66" w14:textId="77777777" w:rsidR="00A4625A" w:rsidRDefault="00DE0DDD">
      <w:pPr>
        <w:numPr>
          <w:ilvl w:val="0"/>
          <w:numId w:val="10"/>
        </w:numPr>
        <w:spacing w:after="266"/>
        <w:ind w:right="42" w:hanging="360"/>
      </w:pPr>
      <w:proofErr w:type="gramStart"/>
      <w:r>
        <w:t>sécuriser</w:t>
      </w:r>
      <w:proofErr w:type="gramEnd"/>
      <w:r>
        <w:t xml:space="preserve"> la gouvernance de la nouvelle fondation </w:t>
      </w:r>
      <w:proofErr w:type="spellStart"/>
      <w:r>
        <w:t>abritante</w:t>
      </w:r>
      <w:proofErr w:type="spellEnd"/>
      <w:r>
        <w:t xml:space="preserve"> en privilégiant un fonctio</w:t>
      </w:r>
      <w:r>
        <w:t xml:space="preserve">nnement par conseil d’administration, limité à quinze membres et réunissant un « collège des fondateurs » composé notamment de représentants des fondations abritées ; </w:t>
      </w:r>
    </w:p>
    <w:p w14:paraId="550EFC89" w14:textId="77777777" w:rsidR="00A4625A" w:rsidRDefault="00DE0DDD">
      <w:pPr>
        <w:numPr>
          <w:ilvl w:val="0"/>
          <w:numId w:val="10"/>
        </w:numPr>
        <w:spacing w:after="267"/>
        <w:ind w:right="42" w:hanging="360"/>
      </w:pPr>
      <w:proofErr w:type="gramStart"/>
      <w:r>
        <w:t>solliciter</w:t>
      </w:r>
      <w:proofErr w:type="gramEnd"/>
      <w:r>
        <w:t xml:space="preserve"> le Souvenir français, la fédération André Maginot et l’Union des Blessés de l</w:t>
      </w:r>
      <w:r>
        <w:t xml:space="preserve">a face et de la tête pour participer à la dotation de la nouvelle fondation ; </w:t>
      </w:r>
    </w:p>
    <w:p w14:paraId="3AFAF88C" w14:textId="77777777" w:rsidR="00A4625A" w:rsidRDefault="00DE0DDD">
      <w:pPr>
        <w:numPr>
          <w:ilvl w:val="0"/>
          <w:numId w:val="10"/>
        </w:numPr>
        <w:spacing w:after="0"/>
        <w:ind w:right="42" w:hanging="360"/>
      </w:pPr>
      <w:proofErr w:type="gramStart"/>
      <w:r>
        <w:t>renforcer</w:t>
      </w:r>
      <w:proofErr w:type="gramEnd"/>
      <w:r>
        <w:t xml:space="preserve"> les synergies et les actions de coopération entre l’Ordre de la </w:t>
      </w:r>
    </w:p>
    <w:p w14:paraId="491DF876" w14:textId="77777777" w:rsidR="00A4625A" w:rsidRDefault="00DE0DDD">
      <w:pPr>
        <w:spacing w:after="0"/>
        <w:ind w:left="370" w:right="42"/>
      </w:pPr>
      <w:r>
        <w:t xml:space="preserve">Libération et les fondations dédiées à la mémoire de la Seconde Guerre </w:t>
      </w:r>
    </w:p>
    <w:p w14:paraId="1DD1AC66" w14:textId="77777777" w:rsidR="00A4625A" w:rsidRDefault="00DE0DDD">
      <w:pPr>
        <w:ind w:left="370" w:right="42"/>
      </w:pPr>
      <w:r>
        <w:t>Mondiale, et envisager les mod</w:t>
      </w:r>
      <w:r>
        <w:t xml:space="preserve">alités de mise en place d’un groupement d’intérêt public les rassemblant. </w:t>
      </w:r>
    </w:p>
    <w:p w14:paraId="0FCF7D41" w14:textId="77777777" w:rsidR="00A4625A" w:rsidRDefault="00DE0DDD">
      <w:pPr>
        <w:ind w:left="-5" w:right="42"/>
      </w:pPr>
      <w:r>
        <w:rPr>
          <w:rFonts w:ascii="Wingdings 3" w:eastAsia="Wingdings 3" w:hAnsi="Wingdings 3" w:cs="Wingdings 3"/>
          <w:color w:val="000000"/>
        </w:rPr>
        <w:t></w:t>
      </w:r>
      <w:r>
        <w:t>L’opportunité d’un tel rapprochement est soutenue par d’autres acteurs comme la DPMA, qui l’estime « souhaitable et nécessaire</w:t>
      </w:r>
      <w:r>
        <w:rPr>
          <w:i/>
        </w:rPr>
        <w:t xml:space="preserve"> </w:t>
      </w:r>
      <w:r>
        <w:t xml:space="preserve">». Pour autant, la création de fondations </w:t>
      </w:r>
      <w:r>
        <w:rPr>
          <w:i/>
        </w:rPr>
        <w:t>sui generis</w:t>
      </w:r>
      <w:r>
        <w:t xml:space="preserve"> aurait pour conséquence que les fondations sous égides perdraient leur personnalité morale. Les fondations « </w:t>
      </w:r>
      <w:proofErr w:type="spellStart"/>
      <w:r>
        <w:t>abritantes</w:t>
      </w:r>
      <w:proofErr w:type="spellEnd"/>
      <w:r>
        <w:t xml:space="preserve"> » recevraient de fait le patrimoine des fondations « abritées », ce qui ne manquerait pas d’être source de conflits. Les principales </w:t>
      </w:r>
      <w:r>
        <w:t>fo</w:t>
      </w:r>
      <w:r>
        <w:t>ndations concernées par le rapport du CGA se sont par ailleurs déclarées en désaccord avec ces propositions, chacune niant la pertinence d’une unification des mémoires sous l’étiquette fédératrice de la Seconde Guerre Mondiale. La politique du ministère de</w:t>
      </w:r>
      <w:r>
        <w:t xml:space="preserve">s Armées a dès lors été de privilégier une approche conciliatoire, en encourageant les différents acteurs à accroître leurs coopérations et à rechercher, de façon souple, des mutualisations.    </w:t>
      </w:r>
    </w:p>
    <w:p w14:paraId="2604E2EF" w14:textId="77777777" w:rsidR="00A4625A" w:rsidRDefault="00DE0DDD">
      <w:pPr>
        <w:spacing w:after="0"/>
        <w:ind w:left="-5" w:right="42"/>
      </w:pPr>
      <w:r>
        <w:rPr>
          <w:rFonts w:ascii="Wingdings 3" w:eastAsia="Wingdings 3" w:hAnsi="Wingdings 3" w:cs="Wingdings 3"/>
          <w:color w:val="000000"/>
        </w:rPr>
        <w:t></w:t>
      </w:r>
      <w:r>
        <w:t>Ce constat d’un rapprochement souhaitable mais très difficil</w:t>
      </w:r>
      <w:r>
        <w:t xml:space="preserve">e à mettre en place n’est pas sans rappeler le précédent de l’Union Nationale des Anciens </w:t>
      </w:r>
    </w:p>
    <w:p w14:paraId="2482A6C5" w14:textId="77777777" w:rsidR="00A4625A" w:rsidRDefault="00DE0DDD">
      <w:pPr>
        <w:ind w:left="-5" w:right="42"/>
      </w:pPr>
      <w:r>
        <w:t>Combattants. Voulue par le général Charles de Gaulle en 1946 pour rassembler l’ensemble des acteurs défendant les vétérans, cette dernière n’avait guère réussi à féd</w:t>
      </w:r>
      <w:r>
        <w:t xml:space="preserve">érer plus de quatre associations. </w:t>
      </w:r>
    </w:p>
    <w:p w14:paraId="43449308" w14:textId="77777777" w:rsidR="00A4625A" w:rsidRDefault="00DE0DDD">
      <w:pPr>
        <w:spacing w:after="0"/>
        <w:ind w:left="-5" w:right="42"/>
      </w:pPr>
      <w:r>
        <w:rPr>
          <w:rFonts w:ascii="Wingdings 3" w:eastAsia="Wingdings 3" w:hAnsi="Wingdings 3" w:cs="Wingdings 3"/>
          <w:color w:val="000000"/>
        </w:rPr>
        <w:t></w:t>
      </w:r>
      <w:r>
        <w:t xml:space="preserve">Pour les rapporteurs, le risque principal d’une telle restructuration du paysage associatif combattant est celui de l’émergence d’une mémoire uniforme : l’existence d’une grande structure associative ou d’une fondation </w:t>
      </w:r>
    </w:p>
    <w:p w14:paraId="38C96DFA" w14:textId="77777777" w:rsidR="00A4625A" w:rsidRDefault="00DE0DDD">
      <w:pPr>
        <w:spacing w:after="267"/>
        <w:ind w:left="-5" w:right="42"/>
      </w:pPr>
      <w:r>
        <w:t xml:space="preserve">« </w:t>
      </w:r>
      <w:proofErr w:type="spellStart"/>
      <w:proofErr w:type="gramStart"/>
      <w:r>
        <w:t>abritante</w:t>
      </w:r>
      <w:proofErr w:type="spellEnd"/>
      <w:proofErr w:type="gramEnd"/>
      <w:r>
        <w:t xml:space="preserve"> » unique pourrait en effet susciter des critiques quant à une possible instrumentalisation de l’histoire au nom de la mémoire nationale. La mise en commun de l’action mémorielle, si elle est donc souhaitable d’un point de vue financier et organ</w:t>
      </w:r>
      <w:r>
        <w:t>isationnel, aurait nécessairement pour conséquence de privilégier certaines périodes et certains thèmes en fonction d’enjeux contemporains – et ce au risque de ne pas représenter la diversité des mémoires. Pour ces raisons, les rapporteurs ne sont pas favo</w:t>
      </w:r>
      <w:r>
        <w:t xml:space="preserve">rables à de telles pistes de restructuration. </w:t>
      </w:r>
    </w:p>
    <w:p w14:paraId="228CE205" w14:textId="77777777" w:rsidR="00A4625A" w:rsidRDefault="00DE0DDD">
      <w:pPr>
        <w:spacing w:after="235" w:line="250" w:lineRule="auto"/>
        <w:ind w:left="370" w:hanging="370"/>
      </w:pPr>
      <w:r>
        <w:rPr>
          <w:rFonts w:ascii="Wingdings" w:eastAsia="Wingdings" w:hAnsi="Wingdings" w:cs="Wingdings"/>
        </w:rPr>
        <w:lastRenderedPageBreak/>
        <w:t></w:t>
      </w:r>
      <w:r>
        <w:rPr>
          <w:rFonts w:ascii="Arial" w:eastAsia="Arial" w:hAnsi="Arial" w:cs="Arial"/>
        </w:rPr>
        <w:t xml:space="preserve"> </w:t>
      </w:r>
      <w:r>
        <w:rPr>
          <w:b/>
        </w:rPr>
        <w:t xml:space="preserve">Des initiatives au plus près des territoires </w:t>
      </w:r>
    </w:p>
    <w:p w14:paraId="11C79743" w14:textId="77777777" w:rsidR="00A4625A" w:rsidRDefault="00DE0DDD">
      <w:pPr>
        <w:ind w:left="-5" w:right="42"/>
      </w:pPr>
      <w:r>
        <w:rPr>
          <w:rFonts w:ascii="Wingdings 3" w:eastAsia="Wingdings 3" w:hAnsi="Wingdings 3" w:cs="Wingdings 3"/>
          <w:color w:val="000000"/>
        </w:rPr>
        <w:t></w:t>
      </w:r>
      <w:r>
        <w:t>Plusieurs pistes ont déjà été identifiées et donnent lieu à des actions innovantes. Il s’agit notamment d’utiliser de nouveaux vecteurs tels que le jeu, la prat</w:t>
      </w:r>
      <w:r>
        <w:t xml:space="preserve">ique artistique ou sportive ou les réseaux sociaux afin de capter l’attention de nouveaux publics, plus jeunes et plus nombreux. </w:t>
      </w:r>
    </w:p>
    <w:p w14:paraId="310296B8" w14:textId="77777777" w:rsidR="00A4625A" w:rsidRDefault="00DE0DDD">
      <w:pPr>
        <w:ind w:left="-5" w:right="42"/>
      </w:pPr>
      <w:r>
        <w:rPr>
          <w:rFonts w:ascii="Wingdings 3" w:eastAsia="Wingdings 3" w:hAnsi="Wingdings 3" w:cs="Wingdings 3"/>
          <w:color w:val="000000"/>
        </w:rPr>
        <w:t></w:t>
      </w:r>
      <w:r>
        <w:t xml:space="preserve">Il convient d’abord de sortir de considérations trop générales sur la mémoire combattante pour l’aborder par des parcours de </w:t>
      </w:r>
      <w:r>
        <w:t>vie et d’engagement, si possible locaux, en travaillant sur l’expérience de guerre et pas simplement sur « la guerre » et en développant une vision des conflits contemporains à hauteur d’homme, notamment par le biais de témoignages (réseau des ambassadeurs</w:t>
      </w:r>
      <w:r>
        <w:t xml:space="preserve"> de la Shoah qui sont les témoins issus de la Fondation de la Shoah, par exemple) ou de biographies et avec des contenus multimédias. </w:t>
      </w:r>
    </w:p>
    <w:p w14:paraId="4B5CDF38" w14:textId="77777777" w:rsidR="00A4625A" w:rsidRDefault="00DE0DDD">
      <w:pPr>
        <w:spacing w:after="0"/>
        <w:ind w:left="-5" w:right="42"/>
      </w:pPr>
      <w:r>
        <w:rPr>
          <w:rFonts w:ascii="Wingdings 3" w:eastAsia="Wingdings 3" w:hAnsi="Wingdings 3" w:cs="Wingdings 3"/>
          <w:color w:val="000000"/>
        </w:rPr>
        <w:t></w:t>
      </w:r>
      <w:r>
        <w:t>Utiliser la mémoire combattante pour travailler sur des enjeux et des questions citoyennes qui sont susceptibles d’intér</w:t>
      </w:r>
      <w:r>
        <w:t>esser les jeunes et les citoyens, ou qui les touchent au quotidien, est une autre piste de réflexion. La lutte contre les discriminations, par exemple, peut être abordée via des thématiques de concours (</w:t>
      </w:r>
      <w:r>
        <w:rPr>
          <w:i/>
        </w:rPr>
        <w:t>Femmes d’engagement, engagement de femmes</w:t>
      </w:r>
      <w:r>
        <w:t xml:space="preserve"> </w:t>
      </w:r>
      <w:r>
        <w:t xml:space="preserve">comme thème de Bulles de mémoire pour lutter contre le sexisme) ou des projets spécifiques (projet autour de la mémoire de la Shoah et de la Résistance à </w:t>
      </w:r>
    </w:p>
    <w:p w14:paraId="44EC4108" w14:textId="77777777" w:rsidR="00A4625A" w:rsidRDefault="00DE0DDD">
      <w:pPr>
        <w:ind w:left="-5" w:right="42"/>
      </w:pPr>
      <w:r>
        <w:t xml:space="preserve">Moissac pour lutter contre l’antisémitisme). Il s’agit en somme de rendre évident pour le citoyen la résonance entre travail de mémoire et enjeux contemporains. </w:t>
      </w:r>
    </w:p>
    <w:p w14:paraId="3687BA01" w14:textId="77777777" w:rsidR="00A4625A" w:rsidRDefault="00DE0DDD">
      <w:pPr>
        <w:spacing w:after="0"/>
        <w:ind w:left="-5" w:right="42"/>
      </w:pPr>
      <w:r>
        <w:rPr>
          <w:rFonts w:ascii="Wingdings 3" w:eastAsia="Wingdings 3" w:hAnsi="Wingdings 3" w:cs="Wingdings 3"/>
          <w:color w:val="000000"/>
        </w:rPr>
        <w:t></w:t>
      </w:r>
      <w:r>
        <w:t>Travailler sur la mémoire combattante peut également être utilisé comme un vecteur d’engageme</w:t>
      </w:r>
      <w:r>
        <w:t xml:space="preserve">nt et d’implication dans la vie citoyenne locale. C’est l’exemple du service national universel (SNU), qui permet notamment un </w:t>
      </w:r>
    </w:p>
    <w:p w14:paraId="0FF79A00" w14:textId="77777777" w:rsidR="00A4625A" w:rsidRDefault="00DE0DDD">
      <w:pPr>
        <w:ind w:left="-5" w:right="42"/>
      </w:pPr>
      <w:r>
        <w:t xml:space="preserve">« </w:t>
      </w:r>
      <w:proofErr w:type="gramStart"/>
      <w:r>
        <w:t>engagement</w:t>
      </w:r>
      <w:proofErr w:type="gramEnd"/>
      <w:r>
        <w:t xml:space="preserve"> mémoriel » volontaire dans les territoires, par exemple autour des HLMN. Les associations d’anciens combattants se </w:t>
      </w:r>
      <w:r>
        <w:t xml:space="preserve">sont toutes dites intéressées à l’idée de participer plus activement au SNU dans les modules dédiés à la mémoire. </w:t>
      </w:r>
    </w:p>
    <w:p w14:paraId="28DB991D" w14:textId="77777777" w:rsidR="00A4625A" w:rsidRDefault="00DE0DDD">
      <w:pPr>
        <w:spacing w:after="147"/>
        <w:ind w:left="-5" w:right="42"/>
      </w:pPr>
      <w:r>
        <w:rPr>
          <w:rFonts w:ascii="Wingdings 3" w:eastAsia="Wingdings 3" w:hAnsi="Wingdings 3" w:cs="Wingdings 3"/>
          <w:color w:val="000000"/>
          <w:sz w:val="22"/>
        </w:rPr>
        <w:t></w:t>
      </w:r>
      <w:r>
        <w:t>Représentations essentielles de la mémoire combattante au cœur des territoires, les commémorations doivent également se réinventer. D’import</w:t>
      </w:r>
      <w:r>
        <w:t>antes marges d’innovations existent : intégrer davantage la jeunesse à l’organisation des cérémonies, la préparer à ses enjeux ou encore intégrer directement les citoyens dans le dispositif par la lecture de texte ou par des représentations musicales ou ar</w:t>
      </w:r>
      <w:r>
        <w:t>tistiques. La diffusion en direct des cérémonies sur les réseaux sociaux, accompagnée d’un contenu pédagogique</w:t>
      </w:r>
      <w:r>
        <w:rPr>
          <w:color w:val="000000"/>
          <w:sz w:val="22"/>
        </w:rPr>
        <w:t xml:space="preserve"> </w:t>
      </w:r>
      <w:r>
        <w:t>voire la présence d’un « animateur » chargé d’expliquer la cérémonie, est également partie de cet ensemble de possibilités pour renforcer l’attra</w:t>
      </w:r>
      <w:r>
        <w:t xml:space="preserve">ctivité des commémorations. </w:t>
      </w:r>
    </w:p>
    <w:p w14:paraId="0B8DC056" w14:textId="77777777" w:rsidR="00A4625A" w:rsidRDefault="00DE0DDD">
      <w:pPr>
        <w:tabs>
          <w:tab w:val="center" w:pos="2732"/>
          <w:tab w:val="right" w:pos="4231"/>
        </w:tabs>
        <w:spacing w:after="10" w:line="250" w:lineRule="auto"/>
        <w:ind w:left="0" w:firstLine="0"/>
        <w:jc w:val="left"/>
      </w:pPr>
      <w:r>
        <w:rPr>
          <w:rFonts w:ascii="Wingdings" w:eastAsia="Wingdings" w:hAnsi="Wingdings" w:cs="Wingdings"/>
        </w:rPr>
        <w:t></w:t>
      </w:r>
      <w:r>
        <w:rPr>
          <w:rFonts w:ascii="Arial" w:eastAsia="Arial" w:hAnsi="Arial" w:cs="Arial"/>
        </w:rPr>
        <w:t xml:space="preserve"> </w:t>
      </w:r>
      <w:r>
        <w:rPr>
          <w:b/>
        </w:rPr>
        <w:t xml:space="preserve">L’intégration </w:t>
      </w:r>
      <w:r>
        <w:rPr>
          <w:b/>
        </w:rPr>
        <w:tab/>
        <w:t xml:space="preserve">spécifique </w:t>
      </w:r>
      <w:r>
        <w:rPr>
          <w:b/>
        </w:rPr>
        <w:tab/>
        <w:t xml:space="preserve">des </w:t>
      </w:r>
    </w:p>
    <w:p w14:paraId="58184BB4" w14:textId="77777777" w:rsidR="00A4625A" w:rsidRDefault="00DE0DDD">
      <w:pPr>
        <w:spacing w:after="260" w:line="259" w:lineRule="auto"/>
        <w:ind w:left="0" w:right="38" w:firstLine="0"/>
        <w:jc w:val="center"/>
      </w:pPr>
      <w:r>
        <w:rPr>
          <w:b/>
        </w:rPr>
        <w:t xml:space="preserve">« </w:t>
      </w:r>
      <w:proofErr w:type="gramStart"/>
      <w:r>
        <w:rPr>
          <w:b/>
        </w:rPr>
        <w:t>nouveaux</w:t>
      </w:r>
      <w:proofErr w:type="gramEnd"/>
      <w:r>
        <w:rPr>
          <w:b/>
        </w:rPr>
        <w:t xml:space="preserve"> anciens combattants » </w:t>
      </w:r>
    </w:p>
    <w:p w14:paraId="371D1587" w14:textId="77777777" w:rsidR="00A4625A" w:rsidRDefault="00DE0DDD">
      <w:pPr>
        <w:spacing w:after="302"/>
        <w:ind w:left="-5" w:right="42"/>
      </w:pPr>
      <w:r>
        <w:rPr>
          <w:rFonts w:ascii="Wingdings 3" w:eastAsia="Wingdings 3" w:hAnsi="Wingdings 3" w:cs="Wingdings 3"/>
          <w:color w:val="000000"/>
        </w:rPr>
        <w:t></w:t>
      </w:r>
      <w:r>
        <w:t>Levier indispensable du renforcement de l’attractivité des associations, la captation d’une nouvelle base adhérente doit conduire les principaux acteurs du pa</w:t>
      </w:r>
      <w:r>
        <w:t xml:space="preserve">ysage combattant à intégrer plus efficacement les « nouveaux anciens combattants » que sont les vétérans d’OPEX. Le constat actuel est celui d’un échec relatif : si des associations spécialisées existent, comme </w:t>
      </w:r>
      <w:r>
        <w:lastRenderedPageBreak/>
        <w:t>l’ANOPEX, elles peinent encore à fédérer effi</w:t>
      </w:r>
      <w:r>
        <w:t>cacement cette 4</w:t>
      </w:r>
      <w:r>
        <w:rPr>
          <w:vertAlign w:val="superscript"/>
        </w:rPr>
        <w:t>e</w:t>
      </w:r>
      <w:r>
        <w:t xml:space="preserve"> génération du feu aux vécus si hétéroclites. Les vétérans d’OPEX semblent se tourner davantage vers les associations régimentaires, ou le lien social prime sur les revendications catégorielles. De même, les jeunes anciens combattants ne s</w:t>
      </w:r>
      <w:r>
        <w:t xml:space="preserve">e retrouvent pas toujours dans la gouvernance des associations. </w:t>
      </w:r>
    </w:p>
    <w:p w14:paraId="71CFAD6A" w14:textId="77777777" w:rsidR="00A4625A" w:rsidRDefault="00DE0DDD">
      <w:pPr>
        <w:ind w:left="-5" w:right="42"/>
      </w:pPr>
      <w:r>
        <w:t>Les associations d’anciens</w:t>
      </w:r>
      <w:r>
        <w:rPr>
          <w:rFonts w:ascii="Times New Roman" w:eastAsia="Times New Roman" w:hAnsi="Times New Roman" w:cs="Times New Roman"/>
          <w:color w:val="000000"/>
        </w:rPr>
        <w:t xml:space="preserve"> </w:t>
      </w:r>
      <w:r>
        <w:t>combattants regrettent majoritairement leur manque de visibilité auprès des militaires d’active. Lorsqu’elles parviennent à entrer dans une entité militaire pour ex</w:t>
      </w:r>
      <w:r>
        <w:t>poser leurs activités et sensibiliser à la vie d’ancien combattant, c’est au prix d’un long travail de négociation avec le chef de corps, sans accord-cadre. C’est une illustration du manque d’information que subissent les « nouveaux anciens combattants » e</w:t>
      </w:r>
      <w:r>
        <w:t xml:space="preserve">t qui contribue à l’affaiblissement des effectifs d’anciens combattants. Les rapporteurs préconisent ainsi la mise en place d’accords entre l’armée et le monde associatif permettant d’améliorer l’information des militaires d’actives et plus globalement de </w:t>
      </w:r>
      <w:r>
        <w:t xml:space="preserve">créer du lien entre les différentes générations combattantes. </w:t>
      </w:r>
    </w:p>
    <w:p w14:paraId="473C9F63" w14:textId="77777777" w:rsidR="00A4625A" w:rsidRDefault="00DE0DDD">
      <w:pPr>
        <w:ind w:left="-5" w:right="42"/>
      </w:pPr>
      <w:r>
        <w:rPr>
          <w:rFonts w:ascii="Wingdings 3" w:eastAsia="Wingdings 3" w:hAnsi="Wingdings 3" w:cs="Wingdings 3"/>
          <w:color w:val="000000"/>
        </w:rPr>
        <w:t></w:t>
      </w:r>
      <w:r>
        <w:t>Les besoins des « nouveaux anciens combattants » issus des OPEX sont bien souvent assez différents de ceux des générations du feu les ayant précédés. Le ministère des Armées peut aider les ass</w:t>
      </w:r>
      <w:r>
        <w:t>ociations à s’adapter à ces nouveaux publics, notamment en informant ces derniers de l’existence de ces associations et des services qu’elles proposent. Dans cette optique, le contrat d’objectifs et de performance de l’ONAC-VG (COP) peut jouer un rôle déte</w:t>
      </w:r>
      <w:r>
        <w:t xml:space="preserve">rminant. </w:t>
      </w:r>
    </w:p>
    <w:p w14:paraId="7BBB77BF" w14:textId="77777777" w:rsidR="00A4625A" w:rsidRDefault="00DE0DDD">
      <w:pPr>
        <w:ind w:left="-5" w:right="42"/>
      </w:pPr>
      <w:r>
        <w:rPr>
          <w:rFonts w:ascii="Wingdings 3" w:eastAsia="Wingdings 3" w:hAnsi="Wingdings 3" w:cs="Wingdings 3"/>
          <w:color w:val="000000"/>
        </w:rPr>
        <w:t></w:t>
      </w:r>
      <w:r>
        <w:t xml:space="preserve">L’ONAC-VG s’est d’ores et déjà engagé dans cette voie, à travers son nouveau COP. Deux axes majeurs sont en cours de déploiement. Une première dimension vise ainsi à assurer le meilleur service possible aux ressortissants, en calibrant une aide </w:t>
      </w:r>
      <w:r>
        <w:t>plus rapide, plus équitable et plus simple. L’objectif est également de toucher le public le plus large possible, en incluant davantage la 4</w:t>
      </w:r>
      <w:r>
        <w:rPr>
          <w:vertAlign w:val="superscript"/>
        </w:rPr>
        <w:t>e</w:t>
      </w:r>
      <w:r>
        <w:t xml:space="preserve"> génération du feu. </w:t>
      </w:r>
    </w:p>
    <w:p w14:paraId="61EDD1F8" w14:textId="77777777" w:rsidR="00A4625A" w:rsidRDefault="00DE0DDD">
      <w:pPr>
        <w:spacing w:after="0"/>
        <w:ind w:left="-5" w:right="42"/>
      </w:pPr>
      <w:r>
        <w:t>Un second axe porte lui sur le renforcement de l’accompagnement des combattants dans la durée,</w:t>
      </w:r>
      <w:r>
        <w:t xml:space="preserve"> et prévoit que l’ONAC-VG soit à terme en capacité de participer activement à l’effort du ministère pour relever le défi du maintien de l’attractivité du métier des armes. </w:t>
      </w:r>
      <w:r>
        <w:rPr>
          <w:rFonts w:ascii="Wingdings 3" w:eastAsia="Wingdings 3" w:hAnsi="Wingdings 3" w:cs="Wingdings 3"/>
          <w:color w:val="000000"/>
          <w:sz w:val="22"/>
        </w:rPr>
        <w:t></w:t>
      </w:r>
      <w:r>
        <w:t>Pour ce faire, l’ONAC-VG doit notamment mettre en œuvre une stratégie numérique amb</w:t>
      </w:r>
      <w:r>
        <w:t xml:space="preserve">itieuse visant à assurer à l’ensemble des bénéficiaires vétérans leurs droits de manière réactive. D’autres actions sont mises en place dans l’accompagnement des anciens militaires pour leur réinsertion professionnelle, avec un suivi social spécifique aux </w:t>
      </w:r>
      <w:r>
        <w:t xml:space="preserve">militaires blessés en OPEX. Ce sont ainsi </w:t>
      </w:r>
    </w:p>
    <w:p w14:paraId="7B9D1365" w14:textId="77777777" w:rsidR="00A4625A" w:rsidRDefault="00DE0DDD">
      <w:pPr>
        <w:ind w:left="-5" w:right="42"/>
      </w:pPr>
      <w:r>
        <w:t>421 ressortissants qui ont bénéficié en 2020 d’une aide à la formation spécifique, pour un montant total de 526 000 €.</w:t>
      </w:r>
      <w:r>
        <w:rPr>
          <w:b/>
        </w:rPr>
        <w:t xml:space="preserve"> </w:t>
      </w:r>
    </w:p>
    <w:p w14:paraId="53FE1701" w14:textId="77777777" w:rsidR="00A4625A" w:rsidRDefault="00DE0DDD">
      <w:pPr>
        <w:pStyle w:val="Titre2"/>
        <w:spacing w:after="142"/>
        <w:ind w:left="257"/>
      </w:pPr>
      <w:r>
        <w:t xml:space="preserve">PROMOUVOIR DE BONNES PRATIQUES </w:t>
      </w:r>
    </w:p>
    <w:p w14:paraId="55C57161" w14:textId="77777777" w:rsidR="00A4625A" w:rsidRDefault="00DE0DDD">
      <w:pPr>
        <w:spacing w:after="230" w:line="250" w:lineRule="auto"/>
        <w:ind w:left="370" w:hanging="370"/>
      </w:pPr>
      <w:r>
        <w:rPr>
          <w:rFonts w:ascii="Wingdings" w:eastAsia="Wingdings" w:hAnsi="Wingdings" w:cs="Wingdings"/>
        </w:rPr>
        <w:t></w:t>
      </w:r>
      <w:r>
        <w:rPr>
          <w:rFonts w:ascii="Arial" w:eastAsia="Arial" w:hAnsi="Arial" w:cs="Arial"/>
        </w:rPr>
        <w:t xml:space="preserve"> </w:t>
      </w:r>
      <w:r>
        <w:rPr>
          <w:b/>
        </w:rPr>
        <w:t>Un modèle à réinventer : de la réparation à la mémoire</w:t>
      </w:r>
      <w:r>
        <w:t xml:space="preserve"> </w:t>
      </w:r>
    </w:p>
    <w:p w14:paraId="129B8549" w14:textId="77777777" w:rsidR="00A4625A" w:rsidRDefault="00DE0DDD">
      <w:pPr>
        <w:ind w:left="-5" w:right="42"/>
      </w:pPr>
      <w:r>
        <w:t xml:space="preserve">Il </w:t>
      </w:r>
      <w:r>
        <w:t xml:space="preserve">s’agit, à n’en pas douter, de passer d’un modèle de la réparation à un modèle centré sur la mémoire et sa transmission à toute la société. </w:t>
      </w:r>
    </w:p>
    <w:p w14:paraId="7354FC56" w14:textId="77777777" w:rsidR="00A4625A" w:rsidRDefault="00DE0DDD">
      <w:pPr>
        <w:ind w:left="-5" w:right="42"/>
      </w:pPr>
      <w:r>
        <w:rPr>
          <w:rFonts w:ascii="Wingdings 3" w:eastAsia="Wingdings 3" w:hAnsi="Wingdings 3" w:cs="Wingdings 3"/>
          <w:color w:val="000000"/>
        </w:rPr>
        <w:t></w:t>
      </w:r>
      <w:r>
        <w:t xml:space="preserve">De nombreux acteurs historiques du monde associatif combattant sont aujourd’hui confrontés à une difficulté </w:t>
      </w:r>
      <w:r>
        <w:lastRenderedPageBreak/>
        <w:t>majeure</w:t>
      </w:r>
      <w:r>
        <w:t xml:space="preserve"> : ils sont arrivés « au bout de leur programme</w:t>
      </w:r>
      <w:r>
        <w:rPr>
          <w:i/>
        </w:rPr>
        <w:t xml:space="preserve"> </w:t>
      </w:r>
      <w:r>
        <w:t>», c’est-à-dire que la grande majorité des revendications qu’ils ont portées à la suite des grands conflits du XX</w:t>
      </w:r>
      <w:r>
        <w:rPr>
          <w:vertAlign w:val="superscript"/>
        </w:rPr>
        <w:t>e</w:t>
      </w:r>
      <w:r>
        <w:t xml:space="preserve"> siècle ont été accordées par les pouvoirs publics. Les associations d’anciens combattants ont</w:t>
      </w:r>
      <w:r>
        <w:t xml:space="preserve"> été en quelque sorte « victimes de leur succès ». </w:t>
      </w:r>
    </w:p>
    <w:p w14:paraId="1E615FA3" w14:textId="77777777" w:rsidR="00A4625A" w:rsidRDefault="00DE0DDD">
      <w:pPr>
        <w:spacing w:after="0"/>
        <w:ind w:left="-5" w:right="42"/>
      </w:pPr>
      <w:r>
        <w:t>Cette reconnaissance progressive de l’État génère une véritable crise de sens pour certaines associations parfois créées dans un but très précis (extension de la carte du combattant à un groupe spécifique, par exemple). Si la solidarité et l’entraide des v</w:t>
      </w:r>
      <w:r>
        <w:t xml:space="preserve">étérans resteront toujours importantes, il est indispensable de procéder à la transition d’un objectif de revendication à un objectif de transmission de mémoire. </w:t>
      </w:r>
      <w:r>
        <w:rPr>
          <w:rFonts w:ascii="Wingdings 3" w:eastAsia="Wingdings 3" w:hAnsi="Wingdings 3" w:cs="Wingdings 3"/>
          <w:color w:val="000000"/>
        </w:rPr>
        <w:t></w:t>
      </w:r>
      <w:r>
        <w:t>Cette mutation du monde combattant doit être accompagnée par le ministère des Armées, qui peu</w:t>
      </w:r>
      <w:r>
        <w:t xml:space="preserve">t notamment faciliter les regroupements d’associations et de fondations, faire évoluer la composition du </w:t>
      </w:r>
    </w:p>
    <w:p w14:paraId="189EB560" w14:textId="77777777" w:rsidR="00A4625A" w:rsidRDefault="00DE0DDD">
      <w:pPr>
        <w:ind w:left="-5" w:right="42"/>
      </w:pPr>
      <w:r>
        <w:t xml:space="preserve">G12 pour mettre en valeur les groupements à caractère mémoriel, et contribuer à leur rayonnement en les aidant à s’adapter à leur nouveau public. </w:t>
      </w:r>
    </w:p>
    <w:p w14:paraId="1BA0F074" w14:textId="77777777" w:rsidR="00A4625A" w:rsidRDefault="00DE0DDD">
      <w:pPr>
        <w:ind w:left="-5" w:right="42"/>
      </w:pPr>
      <w:r>
        <w:rPr>
          <w:rFonts w:ascii="Wingdings 3" w:eastAsia="Wingdings 3" w:hAnsi="Wingdings 3" w:cs="Wingdings 3"/>
          <w:color w:val="000000"/>
        </w:rPr>
        <w:t></w:t>
      </w:r>
      <w:r>
        <w:t>Il convient également de réfléchir à une manière de « commémorer autrement », c’est-à-dire de repenser le dé</w:t>
      </w:r>
      <w:r>
        <w:t>roulement et la diffusion des cérémonies mémorielles de manière à élargir et à rajeunir le plus possible les publics concernés. C’est dans ce cadre que le ministère des Armées a lancé un appel à projets du même nom sur le site internet « chemins de mémoire</w:t>
      </w:r>
      <w:r>
        <w:t xml:space="preserve"> », une démarche qui vise à « aller à la rencontre de nouveaux auditoires » en dépit de la « disparition des générations mobilisées lors des grands conflits du siècle dernier ». Cette démarche doit concilier plusieurs dimensions importantes : l’enjeu </w:t>
      </w:r>
      <w:r>
        <w:t>terri</w:t>
      </w:r>
      <w:r>
        <w:t>torial, d’abord, qui doit permettre d’allier le rayonnement de la mémoire et l’ancrage local ; l’enjeu intergénérationnel, qui doit permettre l’échange des savoirs entre des publics d’âges différents et enfin l’enjeu citoyen, qui impose de parler à tout le</w:t>
      </w:r>
      <w:r>
        <w:t xml:space="preserve"> monde de manière équitable. Ces derniers mois ont rajouté une dernière exigence, celle de réinventer les commémorations tout en respectant les gestes barrières dans des cérémonies qui rassemblent souvent des publics vulnérables à la Covid-19. </w:t>
      </w:r>
    </w:p>
    <w:p w14:paraId="08355E0C" w14:textId="77777777" w:rsidR="00A4625A" w:rsidRDefault="00DE0DDD">
      <w:pPr>
        <w:ind w:left="-5" w:right="42"/>
      </w:pPr>
      <w:r>
        <w:rPr>
          <w:rFonts w:ascii="Wingdings 3" w:eastAsia="Wingdings 3" w:hAnsi="Wingdings 3" w:cs="Wingdings 3"/>
          <w:color w:val="000000"/>
        </w:rPr>
        <w:t></w:t>
      </w:r>
      <w:r>
        <w:t>La multipl</w:t>
      </w:r>
      <w:r>
        <w:t>ication du nombre de commémorations est également une raison du désintérêt grandissant du grand public à leur sujet. Cette inflation est chronophage, conduit à une perte de sens et favorise une certaine confusion. En 2008 déjà, le rapport remis par la comm</w:t>
      </w:r>
      <w:r>
        <w:t>ission de réflexion sur la modernisation des commémorations publiques (dite « mission Kaspi ») indiquait que les commémorations publiques ou nationales étaient trop nombreuses et ne suscitaient, au mieux, qu’un « désintérêt général ». Huit dates de commémo</w:t>
      </w:r>
      <w:r>
        <w:t>rations existent ainsi pour les seules Seconde Guerre Mondiale et Guerre d’Algérie. Si le recours à une journée commémorative unique est exclu, il n’en demeure pas moins qu’une réduction significative de leur nombre doit être envisagée à moyen terme : l’UN</w:t>
      </w:r>
      <w:r>
        <w:t xml:space="preserve">C propose par exemple de centrer les commémorations autour des trois dates du 8 mai, 14 juillet et 11 novembre. </w:t>
      </w:r>
    </w:p>
    <w:p w14:paraId="0265A5EA" w14:textId="77777777" w:rsidR="00A4625A" w:rsidRDefault="00DE0DDD">
      <w:pPr>
        <w:spacing w:after="147"/>
        <w:ind w:left="-5" w:right="42"/>
      </w:pPr>
      <w:r>
        <w:rPr>
          <w:rFonts w:ascii="Wingdings 3" w:eastAsia="Wingdings 3" w:hAnsi="Wingdings 3" w:cs="Wingdings 3"/>
          <w:color w:val="000000"/>
          <w:sz w:val="22"/>
        </w:rPr>
        <w:t></w:t>
      </w:r>
      <w:r>
        <w:t>Au-delà de leur nombre, quel doit être le contenu des commémorations ? Les commémorations apportent un apprentissage important aux élèves, non</w:t>
      </w:r>
      <w:r>
        <w:t xml:space="preserve"> pas académique, mais civique. Celui du rituel républicain. Mis en présence des </w:t>
      </w:r>
      <w:r>
        <w:lastRenderedPageBreak/>
        <w:t>officiels, des militaires et des anciens combattants, les jeunes générations participent au vivre-ensemble et éprouvent concrètement les valeurs de la commémoration et de la Ré</w:t>
      </w:r>
      <w:r>
        <w:t>publique. Pour autant, le respect des traditions ne doit plus conduire à un défaut inhérent au formalisme des cérémonies, celui de la passivité du spectateur face à des prises de parole qui s’enchaînent. Il convient de préserver le rituel républicain en ex</w:t>
      </w:r>
      <w:r>
        <w:t xml:space="preserve">pliquant systématiquement son sens, mais également d’assouplir son formalisme, resté inchangé depuis les années 1920. </w:t>
      </w:r>
    </w:p>
    <w:p w14:paraId="109AB44A" w14:textId="77777777" w:rsidR="00A4625A" w:rsidRDefault="00DE0DDD">
      <w:pPr>
        <w:spacing w:after="235" w:line="250" w:lineRule="auto"/>
        <w:ind w:left="370" w:hanging="370"/>
      </w:pPr>
      <w:r>
        <w:rPr>
          <w:rFonts w:ascii="Wingdings" w:eastAsia="Wingdings" w:hAnsi="Wingdings" w:cs="Wingdings"/>
        </w:rPr>
        <w:t></w:t>
      </w:r>
      <w:r>
        <w:rPr>
          <w:rFonts w:ascii="Arial" w:eastAsia="Arial" w:hAnsi="Arial" w:cs="Arial"/>
        </w:rPr>
        <w:t xml:space="preserve"> </w:t>
      </w:r>
      <w:r>
        <w:rPr>
          <w:b/>
        </w:rPr>
        <w:t xml:space="preserve">Vers une meilleure information générale, de l’école aux vétérans d’opérations extérieures </w:t>
      </w:r>
    </w:p>
    <w:p w14:paraId="1A0329CB" w14:textId="77777777" w:rsidR="00A4625A" w:rsidRDefault="00DE0DDD">
      <w:pPr>
        <w:ind w:left="-5" w:right="42"/>
      </w:pPr>
      <w:r>
        <w:rPr>
          <w:rFonts w:ascii="Wingdings 3" w:eastAsia="Wingdings 3" w:hAnsi="Wingdings 3" w:cs="Wingdings 3"/>
          <w:color w:val="000000"/>
        </w:rPr>
        <w:t></w:t>
      </w:r>
      <w:r>
        <w:t xml:space="preserve">Si l’importance de perpétuer le travail de </w:t>
      </w:r>
      <w:r>
        <w:t>mémoire est largement partagée à travers le corps enseignant, et si de nombreuses ressources sont d’ores et déjà disponibles et mobilisables par ces derniers, l’enseignement de défense qui inclut ces questions mémorielles reste optionnel lors de la formati</w:t>
      </w:r>
      <w:r>
        <w:t xml:space="preserve">on initiale des professeurs. Il serait pertinent de renforcer cet item, socle essentiel à la transmission du devoir de mémoire des professeurs vers les élèves. </w:t>
      </w:r>
    </w:p>
    <w:p w14:paraId="06670FFD" w14:textId="77777777" w:rsidR="00A4625A" w:rsidRDefault="00DE0DDD">
      <w:pPr>
        <w:spacing w:after="0"/>
        <w:ind w:left="-5" w:right="42"/>
      </w:pPr>
      <w:r>
        <w:rPr>
          <w:rFonts w:ascii="Wingdings 3" w:eastAsia="Wingdings 3" w:hAnsi="Wingdings 3" w:cs="Wingdings 3"/>
          <w:color w:val="000000"/>
        </w:rPr>
        <w:t></w:t>
      </w:r>
      <w:r>
        <w:t xml:space="preserve">Assurer aux jeunes militaires retraités la meilleure information possible quant aux </w:t>
      </w:r>
      <w:r>
        <w:t>possibilit</w:t>
      </w:r>
      <w:r>
        <w:t>és offertes par le monde associatif combattant est essentiel. Il convient dès lors de mieux les orienter, puisqu’à la différence des précédentes générations du feu, ils ne font que rarement la démarche de le faire de leur propre chef. C’est particulièremen</w:t>
      </w:r>
      <w:r>
        <w:t>t important dans le cas des anciens participants aux OPEX, qui, en plus d’avoir des besoins très spécifiques en matière d’accompagnement, seraient en mesure de contribuer largement au travail de mémoire en lien avec les engagements de la France à l’étrange</w:t>
      </w:r>
      <w:r>
        <w:t xml:space="preserve">r depuis 1969. La construction et le rayonnement de cette mémoire est, de fait, une des clés du renforcement du lien armée-nation. </w:t>
      </w:r>
    </w:p>
    <w:p w14:paraId="3ADD1C13" w14:textId="77777777" w:rsidR="00A4625A" w:rsidRDefault="00DE0DDD">
      <w:pPr>
        <w:ind w:left="-5" w:right="42"/>
      </w:pPr>
      <w:r>
        <w:t>Depuis plusieurs années en effet, l’opinion publique prend de plus en plus conscience des sacrifices consentis par les milit</w:t>
      </w:r>
      <w:r>
        <w:t>aires engagés en OPEX. Si les hommages organisés pour honorer les soldats morts en opération permettent de mettre en lumière cet engagement, le temps qui nous sépare aujourd’hui des premières OPEX offre le recul nécessaire pour interroger une mémoire encor</w:t>
      </w:r>
      <w:r>
        <w:t xml:space="preserve">e en construction. </w:t>
      </w:r>
    </w:p>
    <w:p w14:paraId="4F8AE376" w14:textId="77777777" w:rsidR="00A4625A" w:rsidRDefault="00DE0DDD">
      <w:pPr>
        <w:ind w:left="-5" w:right="42"/>
      </w:pPr>
      <w:r>
        <w:rPr>
          <w:rFonts w:ascii="Wingdings 3" w:eastAsia="Wingdings 3" w:hAnsi="Wingdings 3" w:cs="Wingdings 3"/>
          <w:color w:val="000000"/>
        </w:rPr>
        <w:t></w:t>
      </w:r>
      <w:r>
        <w:t>De manière générale enfin, les initiatives visant à renforcer l’information du grand public au sujet des différentes manifestations de la mémoire combattante doivent être vivement encouragées, ces dernières contribuant à l’élargissemen</w:t>
      </w:r>
      <w:r>
        <w:t xml:space="preserve">t et au rajeunissement des publics touchés.  </w:t>
      </w:r>
    </w:p>
    <w:p w14:paraId="1E45088D" w14:textId="77777777" w:rsidR="00A4625A" w:rsidRDefault="00A4625A">
      <w:pPr>
        <w:sectPr w:rsidR="00A4625A">
          <w:type w:val="continuous"/>
          <w:pgSz w:w="11906" w:h="16838"/>
          <w:pgMar w:top="1716" w:right="1362" w:bottom="1486" w:left="1416" w:header="720" w:footer="720" w:gutter="0"/>
          <w:cols w:num="2" w:space="666"/>
        </w:sectPr>
      </w:pPr>
    </w:p>
    <w:p w14:paraId="5965C52A" w14:textId="77777777" w:rsidR="00A4625A" w:rsidRDefault="00DE0DDD">
      <w:pPr>
        <w:pStyle w:val="Titre2"/>
        <w:spacing w:line="338" w:lineRule="auto"/>
        <w:ind w:left="10" w:right="361"/>
        <w:jc w:val="center"/>
      </w:pPr>
      <w:r>
        <w:t xml:space="preserve">ANNEXE AUDITIONS DES RAPPORTEURS ET CONTRIBUTIONS </w:t>
      </w:r>
      <w:r>
        <w:rPr>
          <w:b w:val="0"/>
          <w:color w:val="002060"/>
        </w:rPr>
        <w:t xml:space="preserve">(par ordre chronologique) </w:t>
      </w:r>
    </w:p>
    <w:p w14:paraId="3049C216" w14:textId="77777777" w:rsidR="00A4625A" w:rsidRDefault="00DE0DDD">
      <w:pPr>
        <w:spacing w:after="132" w:line="259" w:lineRule="auto"/>
        <w:ind w:left="0" w:right="311" w:firstLine="0"/>
        <w:jc w:val="center"/>
      </w:pPr>
      <w:r>
        <w:rPr>
          <w:i/>
        </w:rPr>
        <w:t xml:space="preserve"> </w:t>
      </w:r>
    </w:p>
    <w:p w14:paraId="18A79A11" w14:textId="77777777" w:rsidR="00A4625A" w:rsidRDefault="00DE0DDD">
      <w:pPr>
        <w:numPr>
          <w:ilvl w:val="0"/>
          <w:numId w:val="11"/>
        </w:numPr>
        <w:spacing w:after="158" w:line="250" w:lineRule="auto"/>
        <w:ind w:hanging="360"/>
      </w:pPr>
      <w:r>
        <w:rPr>
          <w:b/>
        </w:rPr>
        <w:t xml:space="preserve">Auditions </w:t>
      </w:r>
    </w:p>
    <w:p w14:paraId="70CE2A02" w14:textId="77777777" w:rsidR="00A4625A" w:rsidRDefault="00DE0DDD">
      <w:pPr>
        <w:numPr>
          <w:ilvl w:val="1"/>
          <w:numId w:val="11"/>
        </w:numPr>
        <w:spacing w:after="158" w:line="250" w:lineRule="auto"/>
        <w:ind w:hanging="360"/>
      </w:pPr>
      <w:r>
        <w:rPr>
          <w:b/>
        </w:rPr>
        <w:t>Association nationale des participants aux opérations extérieures</w:t>
      </w:r>
      <w:r>
        <w:t xml:space="preserve"> – </w:t>
      </w:r>
      <w:r>
        <w:rPr>
          <w:b/>
        </w:rPr>
        <w:t>Monsieur le colonel (2S) Jean-Pi</w:t>
      </w:r>
      <w:r>
        <w:rPr>
          <w:b/>
        </w:rPr>
        <w:t xml:space="preserve">erre </w:t>
      </w:r>
      <w:proofErr w:type="spellStart"/>
      <w:r>
        <w:rPr>
          <w:b/>
        </w:rPr>
        <w:t>Pakula</w:t>
      </w:r>
      <w:proofErr w:type="spellEnd"/>
      <w:r>
        <w:t xml:space="preserve">, président ; </w:t>
      </w:r>
    </w:p>
    <w:p w14:paraId="302E7288" w14:textId="77777777" w:rsidR="00A4625A" w:rsidRDefault="00DE0DDD">
      <w:pPr>
        <w:numPr>
          <w:ilvl w:val="1"/>
          <w:numId w:val="11"/>
        </w:numPr>
        <w:spacing w:after="10" w:line="250" w:lineRule="auto"/>
        <w:ind w:hanging="360"/>
      </w:pPr>
      <w:r>
        <w:rPr>
          <w:b/>
        </w:rPr>
        <w:t>Le Souvenir français</w:t>
      </w:r>
      <w:r>
        <w:t xml:space="preserve"> – </w:t>
      </w:r>
      <w:r>
        <w:rPr>
          <w:b/>
        </w:rPr>
        <w:t xml:space="preserve">Monsieur le contrôleur général des armées Serge </w:t>
      </w:r>
    </w:p>
    <w:p w14:paraId="00ECA327" w14:textId="77777777" w:rsidR="00A4625A" w:rsidRDefault="00DE0DDD">
      <w:pPr>
        <w:spacing w:after="156"/>
        <w:ind w:left="718" w:right="42"/>
      </w:pPr>
      <w:proofErr w:type="spellStart"/>
      <w:r>
        <w:rPr>
          <w:b/>
        </w:rPr>
        <w:lastRenderedPageBreak/>
        <w:t>Barcellini</w:t>
      </w:r>
      <w:proofErr w:type="spellEnd"/>
      <w:r>
        <w:t xml:space="preserve">, président ; </w:t>
      </w:r>
    </w:p>
    <w:p w14:paraId="113BB72F" w14:textId="77777777" w:rsidR="00A4625A" w:rsidRDefault="00DE0DDD">
      <w:pPr>
        <w:numPr>
          <w:ilvl w:val="1"/>
          <w:numId w:val="11"/>
        </w:numPr>
        <w:spacing w:after="158" w:line="250" w:lineRule="auto"/>
        <w:ind w:hanging="360"/>
      </w:pPr>
      <w:r>
        <w:rPr>
          <w:b/>
        </w:rPr>
        <w:t>Association de soutien à l’armée française</w:t>
      </w:r>
      <w:r>
        <w:t xml:space="preserve"> – </w:t>
      </w:r>
      <w:r>
        <w:rPr>
          <w:b/>
        </w:rPr>
        <w:t xml:space="preserve">Monsieur le général (2S) Henri Pinard </w:t>
      </w:r>
      <w:proofErr w:type="spellStart"/>
      <w:r>
        <w:rPr>
          <w:b/>
        </w:rPr>
        <w:t>Legry</w:t>
      </w:r>
      <w:proofErr w:type="spellEnd"/>
      <w:r>
        <w:t xml:space="preserve">, président ; </w:t>
      </w:r>
    </w:p>
    <w:p w14:paraId="3AEF3967" w14:textId="77777777" w:rsidR="00A4625A" w:rsidRDefault="00DE0DDD">
      <w:pPr>
        <w:numPr>
          <w:ilvl w:val="1"/>
          <w:numId w:val="11"/>
        </w:numPr>
        <w:spacing w:after="158" w:line="250" w:lineRule="auto"/>
        <w:ind w:hanging="360"/>
      </w:pPr>
      <w:r>
        <w:rPr>
          <w:b/>
        </w:rPr>
        <w:t>Office national des anciens combattants et victimes de</w:t>
      </w:r>
      <w:r>
        <w:t xml:space="preserve"> </w:t>
      </w:r>
      <w:r>
        <w:rPr>
          <w:b/>
        </w:rPr>
        <w:t>guerre</w:t>
      </w:r>
      <w:r>
        <w:t xml:space="preserve"> – </w:t>
      </w:r>
      <w:r>
        <w:rPr>
          <w:b/>
        </w:rPr>
        <w:t xml:space="preserve">Madame Véronique </w:t>
      </w:r>
      <w:proofErr w:type="spellStart"/>
      <w:r>
        <w:rPr>
          <w:b/>
        </w:rPr>
        <w:t>Peaucelle</w:t>
      </w:r>
      <w:proofErr w:type="spellEnd"/>
      <w:r>
        <w:rPr>
          <w:b/>
        </w:rPr>
        <w:t>-Delelis</w:t>
      </w:r>
      <w:r>
        <w:t xml:space="preserve">, directrice générale, </w:t>
      </w:r>
      <w:r>
        <w:rPr>
          <w:b/>
        </w:rPr>
        <w:t>Monsieur Antoine Grande</w:t>
      </w:r>
      <w:r>
        <w:t xml:space="preserve">, chef du département de la mémoire et de la citoyenneté ; </w:t>
      </w:r>
    </w:p>
    <w:p w14:paraId="0679F3A9" w14:textId="77777777" w:rsidR="00A4625A" w:rsidRDefault="00DE0DDD">
      <w:pPr>
        <w:numPr>
          <w:ilvl w:val="1"/>
          <w:numId w:val="11"/>
        </w:numPr>
        <w:spacing w:after="158" w:line="250" w:lineRule="auto"/>
        <w:ind w:hanging="360"/>
      </w:pPr>
      <w:r>
        <w:rPr>
          <w:b/>
        </w:rPr>
        <w:t>Union fédérale des associations françaises d’anciens</w:t>
      </w:r>
      <w:r>
        <w:rPr>
          <w:b/>
        </w:rPr>
        <w:t xml:space="preserve"> combattants, victimes de guerre et des jeunesses de l’union fédérale</w:t>
      </w:r>
      <w:r>
        <w:t xml:space="preserve"> – </w:t>
      </w:r>
      <w:r>
        <w:rPr>
          <w:b/>
        </w:rPr>
        <w:t>Monsieur Claude Henry</w:t>
      </w:r>
      <w:r>
        <w:t xml:space="preserve">, </w:t>
      </w:r>
      <w:proofErr w:type="spellStart"/>
      <w:r>
        <w:t>viceprésident</w:t>
      </w:r>
      <w:proofErr w:type="spellEnd"/>
      <w:r>
        <w:t xml:space="preserve"> délégué ; </w:t>
      </w:r>
    </w:p>
    <w:p w14:paraId="0F853DEA" w14:textId="77777777" w:rsidR="00A4625A" w:rsidRDefault="00DE0DDD">
      <w:pPr>
        <w:numPr>
          <w:ilvl w:val="1"/>
          <w:numId w:val="11"/>
        </w:numPr>
        <w:spacing w:after="158" w:line="250" w:lineRule="auto"/>
        <w:ind w:hanging="360"/>
      </w:pPr>
      <w:r>
        <w:rPr>
          <w:b/>
        </w:rPr>
        <w:t>Fédération nationale André Maginot</w:t>
      </w:r>
      <w:r>
        <w:t xml:space="preserve"> – </w:t>
      </w:r>
      <w:r>
        <w:rPr>
          <w:b/>
        </w:rPr>
        <w:t>Monsieur le général Robert Rideau</w:t>
      </w:r>
      <w:r>
        <w:t xml:space="preserve">, président ; </w:t>
      </w:r>
    </w:p>
    <w:p w14:paraId="05A4F13C" w14:textId="77777777" w:rsidR="00A4625A" w:rsidRDefault="00DE0DDD">
      <w:pPr>
        <w:numPr>
          <w:ilvl w:val="1"/>
          <w:numId w:val="11"/>
        </w:numPr>
        <w:spacing w:after="158" w:line="250" w:lineRule="auto"/>
        <w:ind w:hanging="360"/>
      </w:pPr>
      <w:r>
        <w:rPr>
          <w:b/>
        </w:rPr>
        <w:t>Fondation pour la mémoire de la guerre d'Algérie et des combats de Tunisie et du Maroc</w:t>
      </w:r>
      <w:r>
        <w:t xml:space="preserve"> – </w:t>
      </w:r>
      <w:r>
        <w:rPr>
          <w:b/>
        </w:rPr>
        <w:t>Monsieur Frédéric Grasset</w:t>
      </w:r>
      <w:r>
        <w:t xml:space="preserve">, président, </w:t>
      </w:r>
      <w:r>
        <w:rPr>
          <w:b/>
        </w:rPr>
        <w:t>Monsieur le général de corps d’armée Bertrand de La Presle</w:t>
      </w:r>
      <w:r>
        <w:t xml:space="preserve">, membre du conseil d’administration ; </w:t>
      </w:r>
    </w:p>
    <w:p w14:paraId="23C73941" w14:textId="77777777" w:rsidR="00A4625A" w:rsidRDefault="00DE0DDD">
      <w:pPr>
        <w:numPr>
          <w:ilvl w:val="1"/>
          <w:numId w:val="11"/>
        </w:numPr>
        <w:spacing w:after="158" w:line="250" w:lineRule="auto"/>
        <w:ind w:hanging="360"/>
      </w:pPr>
      <w:r>
        <w:rPr>
          <w:b/>
        </w:rPr>
        <w:t>Ministère de l'Éducation nation</w:t>
      </w:r>
      <w:r>
        <w:rPr>
          <w:b/>
        </w:rPr>
        <w:t>ale, de la jeunesse et des sports, direction générale de l’enseignement scolaire</w:t>
      </w:r>
      <w:r>
        <w:t xml:space="preserve"> – </w:t>
      </w:r>
      <w:r>
        <w:rPr>
          <w:b/>
        </w:rPr>
        <w:t>Monsieur Stéphane Colin</w:t>
      </w:r>
      <w:r>
        <w:t xml:space="preserve">, délégué pour l’éducation à la Défense, </w:t>
      </w:r>
      <w:r>
        <w:rPr>
          <w:b/>
        </w:rPr>
        <w:t xml:space="preserve">Monsieur Charles-Jacques </w:t>
      </w:r>
      <w:proofErr w:type="spellStart"/>
      <w:r>
        <w:rPr>
          <w:b/>
        </w:rPr>
        <w:t>Martinetti</w:t>
      </w:r>
      <w:proofErr w:type="spellEnd"/>
      <w:r>
        <w:t xml:space="preserve">, conseiller histoire et mémoire ; </w:t>
      </w:r>
    </w:p>
    <w:p w14:paraId="2CEC3DC5" w14:textId="77777777" w:rsidR="00A4625A" w:rsidRDefault="00DE0DDD">
      <w:pPr>
        <w:numPr>
          <w:ilvl w:val="1"/>
          <w:numId w:val="11"/>
        </w:numPr>
        <w:spacing w:after="158" w:line="250" w:lineRule="auto"/>
        <w:ind w:hanging="360"/>
      </w:pPr>
      <w:r>
        <w:rPr>
          <w:b/>
        </w:rPr>
        <w:t>Fondation de la Résistance</w:t>
      </w:r>
      <w:r>
        <w:t xml:space="preserve"> – </w:t>
      </w:r>
      <w:r>
        <w:rPr>
          <w:b/>
        </w:rPr>
        <w:t xml:space="preserve">Monsieur </w:t>
      </w:r>
      <w:r>
        <w:rPr>
          <w:b/>
        </w:rPr>
        <w:t>Gilles Pierre Levy</w:t>
      </w:r>
      <w:r>
        <w:t xml:space="preserve">, président, </w:t>
      </w:r>
      <w:r>
        <w:rPr>
          <w:b/>
        </w:rPr>
        <w:t xml:space="preserve">Monsieur le préfet Victor </w:t>
      </w:r>
      <w:proofErr w:type="spellStart"/>
      <w:r>
        <w:rPr>
          <w:b/>
        </w:rPr>
        <w:t>Convert</w:t>
      </w:r>
      <w:proofErr w:type="spellEnd"/>
      <w:r>
        <w:t xml:space="preserve">, directeur général ; </w:t>
      </w:r>
    </w:p>
    <w:p w14:paraId="7E0A6928" w14:textId="77777777" w:rsidR="00A4625A" w:rsidRDefault="00DE0DDD">
      <w:pPr>
        <w:numPr>
          <w:ilvl w:val="1"/>
          <w:numId w:val="11"/>
        </w:numPr>
        <w:spacing w:after="158" w:line="250" w:lineRule="auto"/>
        <w:ind w:hanging="360"/>
      </w:pPr>
      <w:r>
        <w:rPr>
          <w:b/>
        </w:rPr>
        <w:t>Union nationale des combattants</w:t>
      </w:r>
      <w:r>
        <w:t xml:space="preserve"> – </w:t>
      </w:r>
      <w:r>
        <w:rPr>
          <w:b/>
        </w:rPr>
        <w:t>Monsieur le Général Hervé Longuet</w:t>
      </w:r>
      <w:r>
        <w:t xml:space="preserve">, président général ; </w:t>
      </w:r>
    </w:p>
    <w:p w14:paraId="70712561" w14:textId="77777777" w:rsidR="00A4625A" w:rsidRDefault="00DE0DDD">
      <w:pPr>
        <w:numPr>
          <w:ilvl w:val="1"/>
          <w:numId w:val="11"/>
        </w:numPr>
        <w:spacing w:after="158" w:line="250" w:lineRule="auto"/>
        <w:ind w:hanging="360"/>
      </w:pPr>
      <w:r>
        <w:rPr>
          <w:b/>
        </w:rPr>
        <w:t>Fédération nationale des combattants prisonniers de guerre</w:t>
      </w:r>
      <w:r>
        <w:t xml:space="preserve"> – </w:t>
      </w:r>
      <w:r>
        <w:rPr>
          <w:b/>
        </w:rPr>
        <w:t>Combattants d’Algé</w:t>
      </w:r>
      <w:r>
        <w:rPr>
          <w:b/>
        </w:rPr>
        <w:t>rie, Tunisie, Maroc</w:t>
      </w:r>
      <w:r>
        <w:t xml:space="preserve"> – </w:t>
      </w:r>
      <w:r>
        <w:rPr>
          <w:b/>
        </w:rPr>
        <w:t xml:space="preserve">Monsieur Serge </w:t>
      </w:r>
      <w:proofErr w:type="spellStart"/>
      <w:r>
        <w:rPr>
          <w:b/>
        </w:rPr>
        <w:t>Auffredou</w:t>
      </w:r>
      <w:proofErr w:type="spellEnd"/>
      <w:r>
        <w:t xml:space="preserve">, secrétaire général ; </w:t>
      </w:r>
    </w:p>
    <w:p w14:paraId="3FB3F233" w14:textId="77777777" w:rsidR="00A4625A" w:rsidRDefault="00DE0DDD">
      <w:pPr>
        <w:numPr>
          <w:ilvl w:val="1"/>
          <w:numId w:val="11"/>
        </w:numPr>
        <w:spacing w:after="158" w:line="250" w:lineRule="auto"/>
        <w:ind w:hanging="360"/>
      </w:pPr>
      <w:r>
        <w:rPr>
          <w:b/>
        </w:rPr>
        <w:t>Fédération nationale des anciens des missions extérieures</w:t>
      </w:r>
      <w:r>
        <w:t xml:space="preserve"> – </w:t>
      </w:r>
      <w:r>
        <w:rPr>
          <w:b/>
        </w:rPr>
        <w:t>Monsieur Laurent Attar-Bayrou</w:t>
      </w:r>
      <w:r>
        <w:t xml:space="preserve">, président ; </w:t>
      </w:r>
    </w:p>
    <w:p w14:paraId="755F6105" w14:textId="77777777" w:rsidR="00A4625A" w:rsidRDefault="00DE0DDD">
      <w:pPr>
        <w:numPr>
          <w:ilvl w:val="1"/>
          <w:numId w:val="11"/>
        </w:numPr>
        <w:spacing w:after="158" w:line="250" w:lineRule="auto"/>
        <w:ind w:hanging="360"/>
      </w:pPr>
      <w:r>
        <w:rPr>
          <w:b/>
        </w:rPr>
        <w:t>Fondation pour la Mémoire de la Déportation</w:t>
      </w:r>
      <w:r>
        <w:t xml:space="preserve"> – </w:t>
      </w:r>
      <w:r>
        <w:rPr>
          <w:b/>
        </w:rPr>
        <w:t xml:space="preserve">Monsieur Serge </w:t>
      </w:r>
      <w:proofErr w:type="spellStart"/>
      <w:r>
        <w:rPr>
          <w:b/>
        </w:rPr>
        <w:t>Wolikow</w:t>
      </w:r>
      <w:proofErr w:type="spellEnd"/>
      <w:r>
        <w:t xml:space="preserve">, président, </w:t>
      </w:r>
      <w:r>
        <w:rPr>
          <w:b/>
        </w:rPr>
        <w:t>M</w:t>
      </w:r>
      <w:r>
        <w:rPr>
          <w:b/>
        </w:rPr>
        <w:t>onsieur Yves Lescure</w:t>
      </w:r>
      <w:r>
        <w:t xml:space="preserve">, directeur général, </w:t>
      </w:r>
      <w:r>
        <w:rPr>
          <w:b/>
        </w:rPr>
        <w:t>Monsieur Jean-Yves Daniel</w:t>
      </w:r>
      <w:r>
        <w:t xml:space="preserve">, doyen honoraire de l'inspection générale de l'éducation nationale ; </w:t>
      </w:r>
    </w:p>
    <w:p w14:paraId="6719FC7E" w14:textId="77777777" w:rsidR="00A4625A" w:rsidRDefault="00DE0DDD">
      <w:pPr>
        <w:numPr>
          <w:ilvl w:val="1"/>
          <w:numId w:val="11"/>
        </w:numPr>
        <w:spacing w:after="158" w:line="250" w:lineRule="auto"/>
        <w:ind w:hanging="360"/>
      </w:pPr>
      <w:r>
        <w:rPr>
          <w:b/>
        </w:rPr>
        <w:t>État-major de l'armée de terre, direction des ressources humaines de l'armée de terre</w:t>
      </w:r>
      <w:r>
        <w:t xml:space="preserve"> – </w:t>
      </w:r>
      <w:r>
        <w:rPr>
          <w:b/>
        </w:rPr>
        <w:t xml:space="preserve">Monsieur le général de brigade </w:t>
      </w:r>
      <w:r>
        <w:rPr>
          <w:b/>
        </w:rPr>
        <w:t xml:space="preserve">Guillaume </w:t>
      </w:r>
      <w:proofErr w:type="spellStart"/>
      <w:r>
        <w:rPr>
          <w:b/>
        </w:rPr>
        <w:t>Danès</w:t>
      </w:r>
      <w:proofErr w:type="spellEnd"/>
      <w:r>
        <w:t xml:space="preserve">, sous-directeur des études et de la politique ; </w:t>
      </w:r>
    </w:p>
    <w:p w14:paraId="6AF85B64" w14:textId="77777777" w:rsidR="00A4625A" w:rsidRDefault="00DE0DDD">
      <w:pPr>
        <w:numPr>
          <w:ilvl w:val="1"/>
          <w:numId w:val="11"/>
        </w:numPr>
        <w:spacing w:after="158" w:line="250" w:lineRule="auto"/>
        <w:ind w:hanging="360"/>
      </w:pPr>
      <w:r>
        <w:rPr>
          <w:b/>
        </w:rPr>
        <w:t>Fédération nationale des anciens d'outre-mer et des anciens combattants des troupes de marine</w:t>
      </w:r>
      <w:r>
        <w:t xml:space="preserve"> – </w:t>
      </w:r>
      <w:r>
        <w:rPr>
          <w:b/>
        </w:rPr>
        <w:t>Monsieur le général de corps d'armée (2S) Philippe Bonnet</w:t>
      </w:r>
      <w:r>
        <w:t xml:space="preserve">, président ; </w:t>
      </w:r>
    </w:p>
    <w:p w14:paraId="54D70190" w14:textId="77777777" w:rsidR="00A4625A" w:rsidRDefault="00DE0DDD">
      <w:pPr>
        <w:numPr>
          <w:ilvl w:val="1"/>
          <w:numId w:val="11"/>
        </w:numPr>
        <w:spacing w:after="158" w:line="250" w:lineRule="auto"/>
        <w:ind w:hanging="360"/>
      </w:pPr>
      <w:r>
        <w:rPr>
          <w:b/>
        </w:rPr>
        <w:lastRenderedPageBreak/>
        <w:t>Fondation pour la Mémoi</w:t>
      </w:r>
      <w:r>
        <w:rPr>
          <w:b/>
        </w:rPr>
        <w:t>re de la Shoah</w:t>
      </w:r>
      <w:r>
        <w:t xml:space="preserve"> – </w:t>
      </w:r>
      <w:r>
        <w:rPr>
          <w:b/>
        </w:rPr>
        <w:t>Monsieur Philippe Allouche</w:t>
      </w:r>
      <w:r>
        <w:t xml:space="preserve">, directeur général, </w:t>
      </w:r>
      <w:r>
        <w:rPr>
          <w:b/>
        </w:rPr>
        <w:t xml:space="preserve">Madame Gabrielle </w:t>
      </w:r>
      <w:proofErr w:type="spellStart"/>
      <w:r>
        <w:rPr>
          <w:b/>
        </w:rPr>
        <w:t>Rochmann</w:t>
      </w:r>
      <w:proofErr w:type="spellEnd"/>
      <w:r>
        <w:t xml:space="preserve">, directrice générale adjointe ; </w:t>
      </w:r>
    </w:p>
    <w:p w14:paraId="5763E36D" w14:textId="77777777" w:rsidR="00A4625A" w:rsidRDefault="00DE0DDD">
      <w:pPr>
        <w:numPr>
          <w:ilvl w:val="1"/>
          <w:numId w:val="11"/>
        </w:numPr>
        <w:spacing w:after="158" w:line="250" w:lineRule="auto"/>
        <w:ind w:hanging="360"/>
      </w:pPr>
      <w:r>
        <w:rPr>
          <w:b/>
        </w:rPr>
        <w:t>Ministère des Armées, direction des patrimoines, de la mémoire et des archives</w:t>
      </w:r>
      <w:r>
        <w:t xml:space="preserve"> – </w:t>
      </w:r>
      <w:r>
        <w:rPr>
          <w:b/>
        </w:rPr>
        <w:t xml:space="preserve">Monsieur Sylvain </w:t>
      </w:r>
      <w:proofErr w:type="spellStart"/>
      <w:r>
        <w:rPr>
          <w:b/>
        </w:rPr>
        <w:t>Mattiucci</w:t>
      </w:r>
      <w:proofErr w:type="spellEnd"/>
      <w:r>
        <w:t xml:space="preserve">, directeur, </w:t>
      </w:r>
      <w:r>
        <w:rPr>
          <w:b/>
        </w:rPr>
        <w:t>Madame Evelyn</w:t>
      </w:r>
      <w:r>
        <w:rPr>
          <w:b/>
        </w:rPr>
        <w:t xml:space="preserve">e </w:t>
      </w:r>
      <w:proofErr w:type="spellStart"/>
      <w:r>
        <w:rPr>
          <w:b/>
        </w:rPr>
        <w:t>Piffeteau</w:t>
      </w:r>
      <w:proofErr w:type="spellEnd"/>
      <w:r>
        <w:t xml:space="preserve">, sous-directrice de la mémoire et de l’action éducative, </w:t>
      </w:r>
      <w:r>
        <w:rPr>
          <w:b/>
        </w:rPr>
        <w:t xml:space="preserve">Monsieur Grégory </w:t>
      </w:r>
      <w:proofErr w:type="spellStart"/>
      <w:r>
        <w:rPr>
          <w:b/>
        </w:rPr>
        <w:t>Auda</w:t>
      </w:r>
      <w:proofErr w:type="spellEnd"/>
      <w:r>
        <w:t xml:space="preserve">, chef du bureau de la vie associative et des commémorations ; </w:t>
      </w:r>
    </w:p>
    <w:p w14:paraId="2E18BEF1" w14:textId="77777777" w:rsidR="00A4625A" w:rsidRDefault="00DE0DDD">
      <w:pPr>
        <w:numPr>
          <w:ilvl w:val="1"/>
          <w:numId w:val="11"/>
        </w:numPr>
        <w:spacing w:after="158" w:line="250" w:lineRule="auto"/>
        <w:ind w:hanging="360"/>
      </w:pPr>
      <w:r>
        <w:rPr>
          <w:b/>
        </w:rPr>
        <w:t>Fédération nationale des anciens combattants en Algérie, Maroc et Tunisie</w:t>
      </w:r>
      <w:r>
        <w:t xml:space="preserve"> – </w:t>
      </w:r>
      <w:r>
        <w:rPr>
          <w:b/>
        </w:rPr>
        <w:t>Monsieur Jean-Louis Nageot</w:t>
      </w:r>
      <w:r>
        <w:rPr>
          <w:b/>
        </w:rPr>
        <w:t>te</w:t>
      </w:r>
      <w:r>
        <w:t xml:space="preserve">, secrétaire national ; </w:t>
      </w:r>
    </w:p>
    <w:p w14:paraId="0661DE13" w14:textId="77777777" w:rsidR="00A4625A" w:rsidRDefault="00DE0DDD">
      <w:pPr>
        <w:numPr>
          <w:ilvl w:val="1"/>
          <w:numId w:val="11"/>
        </w:numPr>
        <w:spacing w:after="158" w:line="250" w:lineRule="auto"/>
        <w:ind w:hanging="360"/>
      </w:pPr>
      <w:r>
        <w:rPr>
          <w:b/>
        </w:rPr>
        <w:t xml:space="preserve">Union des blessés de la face et de la tête « les gueules cassées </w:t>
      </w:r>
      <w:proofErr w:type="gramStart"/>
      <w:r>
        <w:rPr>
          <w:b/>
        </w:rPr>
        <w:t>»</w:t>
      </w:r>
      <w:r>
        <w:t xml:space="preserve">  –</w:t>
      </w:r>
      <w:proofErr w:type="gramEnd"/>
      <w:r>
        <w:t xml:space="preserve"> </w:t>
      </w:r>
      <w:r>
        <w:rPr>
          <w:b/>
        </w:rPr>
        <w:t xml:space="preserve">Monsieur le général Paul </w:t>
      </w:r>
      <w:proofErr w:type="spellStart"/>
      <w:r>
        <w:rPr>
          <w:b/>
        </w:rPr>
        <w:t>Dodane</w:t>
      </w:r>
      <w:proofErr w:type="spellEnd"/>
      <w:r>
        <w:t xml:space="preserve">, vice-président et président du comité d’entente des grands invalides de guerre ; </w:t>
      </w:r>
    </w:p>
    <w:p w14:paraId="73912D0E" w14:textId="77777777" w:rsidR="00A4625A" w:rsidRDefault="00DE0DDD">
      <w:pPr>
        <w:numPr>
          <w:ilvl w:val="1"/>
          <w:numId w:val="11"/>
        </w:numPr>
        <w:spacing w:after="158" w:line="250" w:lineRule="auto"/>
        <w:ind w:hanging="360"/>
      </w:pPr>
      <w:r>
        <w:rPr>
          <w:b/>
        </w:rPr>
        <w:t>Service historique de la Défense</w:t>
      </w:r>
      <w:r>
        <w:t xml:space="preserve"> – </w:t>
      </w:r>
      <w:r>
        <w:rPr>
          <w:b/>
        </w:rPr>
        <w:t xml:space="preserve">Monsieur </w:t>
      </w:r>
      <w:r>
        <w:rPr>
          <w:b/>
        </w:rPr>
        <w:t>le conservateur général du patrimoine Henri Zuber</w:t>
      </w:r>
      <w:r>
        <w:t xml:space="preserve">, chef du service par intérim ; </w:t>
      </w:r>
    </w:p>
    <w:p w14:paraId="237A6E18" w14:textId="77777777" w:rsidR="00A4625A" w:rsidRDefault="00DE0DDD">
      <w:pPr>
        <w:numPr>
          <w:ilvl w:val="1"/>
          <w:numId w:val="11"/>
        </w:numPr>
        <w:spacing w:after="127" w:line="250" w:lineRule="auto"/>
        <w:ind w:hanging="360"/>
      </w:pPr>
      <w:r>
        <w:rPr>
          <w:b/>
        </w:rPr>
        <w:t>Fondation Charles de Gaulle</w:t>
      </w:r>
      <w:r>
        <w:t xml:space="preserve"> – </w:t>
      </w:r>
      <w:r>
        <w:rPr>
          <w:b/>
        </w:rPr>
        <w:t>Monsieur Hervé Gaymard</w:t>
      </w:r>
      <w:r>
        <w:t xml:space="preserve">, président ; </w:t>
      </w:r>
    </w:p>
    <w:p w14:paraId="2ADE59E0" w14:textId="77777777" w:rsidR="00A4625A" w:rsidRDefault="00DE0DDD">
      <w:pPr>
        <w:numPr>
          <w:ilvl w:val="1"/>
          <w:numId w:val="11"/>
        </w:numPr>
        <w:spacing w:after="158" w:line="250" w:lineRule="auto"/>
        <w:ind w:hanging="360"/>
      </w:pPr>
      <w:r>
        <w:rPr>
          <w:b/>
        </w:rPr>
        <w:t>Association nationale des anciens prisonniers et internés d’Indochine</w:t>
      </w:r>
      <w:r>
        <w:t xml:space="preserve"> – </w:t>
      </w:r>
      <w:r>
        <w:rPr>
          <w:b/>
        </w:rPr>
        <w:t>Monsieur le général de corps d’armée Philippe Bonnet</w:t>
      </w:r>
      <w:r>
        <w:t xml:space="preserve">, président de la Fédération nationale des anciens d’outre-mer et anciens combattants des troupes de marine ; </w:t>
      </w:r>
    </w:p>
    <w:p w14:paraId="2F2AA0F8" w14:textId="77777777" w:rsidR="00A4625A" w:rsidRDefault="00DE0DDD">
      <w:pPr>
        <w:numPr>
          <w:ilvl w:val="0"/>
          <w:numId w:val="11"/>
        </w:numPr>
        <w:spacing w:after="158" w:line="250" w:lineRule="auto"/>
        <w:ind w:hanging="360"/>
      </w:pPr>
      <w:r>
        <w:rPr>
          <w:b/>
        </w:rPr>
        <w:t xml:space="preserve">Contributions </w:t>
      </w:r>
    </w:p>
    <w:p w14:paraId="116E2596" w14:textId="77777777" w:rsidR="00A4625A" w:rsidRDefault="00DE0DDD">
      <w:pPr>
        <w:numPr>
          <w:ilvl w:val="1"/>
          <w:numId w:val="11"/>
        </w:numPr>
        <w:spacing w:after="127" w:line="250" w:lineRule="auto"/>
        <w:ind w:hanging="360"/>
      </w:pPr>
      <w:r>
        <w:rPr>
          <w:b/>
        </w:rPr>
        <w:t>Fondation Maréchal de Lattre</w:t>
      </w:r>
      <w:r>
        <w:t xml:space="preserve"> – </w:t>
      </w:r>
      <w:r>
        <w:rPr>
          <w:b/>
        </w:rPr>
        <w:t>Monsieur Francis de Saint-Aubin</w:t>
      </w:r>
      <w:r>
        <w:t>, président ;</w:t>
      </w:r>
      <w:r>
        <w:rPr>
          <w:b/>
        </w:rPr>
        <w:t xml:space="preserve"> </w:t>
      </w:r>
    </w:p>
    <w:p w14:paraId="49A496A7" w14:textId="77777777" w:rsidR="00A4625A" w:rsidRDefault="00DE0DDD">
      <w:pPr>
        <w:numPr>
          <w:ilvl w:val="1"/>
          <w:numId w:val="11"/>
        </w:numPr>
        <w:spacing w:after="158" w:line="250" w:lineRule="auto"/>
        <w:ind w:hanging="360"/>
      </w:pPr>
      <w:r>
        <w:rPr>
          <w:b/>
        </w:rPr>
        <w:t>Union française des anciens combattants</w:t>
      </w:r>
      <w:r>
        <w:t xml:space="preserve"> – </w:t>
      </w:r>
      <w:r>
        <w:rPr>
          <w:b/>
        </w:rPr>
        <w:t>Monsieur Dominique Lépine</w:t>
      </w:r>
      <w:r>
        <w:t>, président.</w:t>
      </w:r>
      <w:r>
        <w:rPr>
          <w:b/>
        </w:rPr>
        <w:t xml:space="preserve"> </w:t>
      </w:r>
    </w:p>
    <w:sectPr w:rsidR="00A4625A">
      <w:type w:val="continuous"/>
      <w:pgSz w:w="11906" w:h="16838"/>
      <w:pgMar w:top="1733" w:right="1412" w:bottom="2058" w:left="17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9244" w14:textId="77777777" w:rsidR="00DE0DDD" w:rsidRDefault="00DE0DDD">
      <w:pPr>
        <w:spacing w:after="0" w:line="240" w:lineRule="auto"/>
      </w:pPr>
      <w:r>
        <w:separator/>
      </w:r>
    </w:p>
  </w:endnote>
  <w:endnote w:type="continuationSeparator" w:id="0">
    <w:p w14:paraId="071F0732" w14:textId="77777777" w:rsidR="00DE0DDD" w:rsidRDefault="00DE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F608" w14:textId="77777777" w:rsidR="00DE0DDD" w:rsidRDefault="00DE0DDD">
      <w:pPr>
        <w:spacing w:after="0" w:line="240" w:lineRule="auto"/>
      </w:pPr>
      <w:r>
        <w:separator/>
      </w:r>
    </w:p>
  </w:footnote>
  <w:footnote w:type="continuationSeparator" w:id="0">
    <w:p w14:paraId="6C37369B" w14:textId="77777777" w:rsidR="00DE0DDD" w:rsidRDefault="00DE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2AB2" w14:textId="77777777" w:rsidR="00A4625A" w:rsidRDefault="00DE0DDD">
    <w:pPr>
      <w:spacing w:after="160" w:line="259" w:lineRule="auto"/>
      <w:ind w:left="0" w:firstLine="0"/>
      <w:jc w:val="left"/>
    </w:pPr>
    <w:r>
      <w:rPr>
        <w:i/>
        <w:sz w:val="18"/>
      </w:rPr>
      <w:t xml:space="preserve"> </w:t>
    </w:r>
  </w:p>
  <w:p w14:paraId="2D43BF97" w14:textId="77777777" w:rsidR="00A4625A" w:rsidRDefault="00DE0DDD">
    <w:pPr>
      <w:shd w:val="clear" w:color="auto" w:fill="4F81BD"/>
      <w:tabs>
        <w:tab w:val="center" w:pos="7105"/>
      </w:tabs>
      <w:spacing w:after="39" w:line="259" w:lineRule="auto"/>
      <w:ind w:left="115" w:firstLine="0"/>
      <w:jc w:val="left"/>
    </w:pPr>
    <w:r>
      <w:fldChar w:fldCharType="begin"/>
    </w:r>
    <w:r>
      <w:instrText xml:space="preserve"> PAGE   \* MERGEFORMAT </w:instrText>
    </w:r>
    <w:r>
      <w:fldChar w:fldCharType="separate"/>
    </w:r>
    <w:r>
      <w:rPr>
        <w:color w:val="FFFFFF"/>
      </w:rPr>
      <w:t>2</w:t>
    </w:r>
    <w:r>
      <w:rPr>
        <w:color w:val="FFFFFF"/>
      </w:rPr>
      <w:fldChar w:fldCharType="end"/>
    </w:r>
    <w:r>
      <w:rPr>
        <w:color w:val="76923C"/>
      </w:rPr>
      <w:t xml:space="preserve"> </w:t>
    </w:r>
    <w:r>
      <w:rPr>
        <w:color w:val="76923C"/>
      </w:rPr>
      <w:tab/>
    </w:r>
    <w:r>
      <w:rPr>
        <w:color w:val="FFFFFF"/>
      </w:rPr>
      <w:t xml:space="preserve">LE MONDE ASSOCIATIF COMBATTANT </w:t>
    </w:r>
  </w:p>
  <w:p w14:paraId="1B19BDED" w14:textId="77777777" w:rsidR="00A4625A" w:rsidRDefault="00DE0DDD">
    <w:pPr>
      <w:spacing w:after="0" w:line="259" w:lineRule="auto"/>
      <w:ind w:left="0" w:firstLine="0"/>
      <w:jc w:val="left"/>
    </w:pPr>
    <w:r>
      <w:rPr>
        <w:rFonts w:ascii="Times New Roman" w:eastAsia="Times New Roman" w:hAnsi="Times New Roman" w:cs="Times New Roman"/>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A5FD" w14:textId="77777777" w:rsidR="00A4625A" w:rsidRDefault="00DE0DDD">
    <w:pPr>
      <w:spacing w:after="160" w:line="259" w:lineRule="auto"/>
      <w:ind w:left="0" w:firstLine="0"/>
      <w:jc w:val="left"/>
    </w:pPr>
    <w:r>
      <w:rPr>
        <w:i/>
        <w:sz w:val="18"/>
      </w:rPr>
      <w:t xml:space="preserve"> </w:t>
    </w:r>
  </w:p>
  <w:p w14:paraId="2E32CA1B" w14:textId="77777777" w:rsidR="00A4625A" w:rsidRDefault="00DE0DDD">
    <w:pPr>
      <w:shd w:val="clear" w:color="auto" w:fill="4F81BD"/>
      <w:tabs>
        <w:tab w:val="center" w:pos="7105"/>
      </w:tabs>
      <w:spacing w:after="39" w:line="259" w:lineRule="auto"/>
      <w:ind w:left="115" w:firstLine="0"/>
      <w:jc w:val="left"/>
    </w:pPr>
    <w:r>
      <w:fldChar w:fldCharType="begin"/>
    </w:r>
    <w:r>
      <w:instrText xml:space="preserve"> PAGE   \* MERGEFORMAT </w:instrText>
    </w:r>
    <w:r>
      <w:fldChar w:fldCharType="separate"/>
    </w:r>
    <w:r>
      <w:rPr>
        <w:color w:val="FFFFFF"/>
      </w:rPr>
      <w:t>2</w:t>
    </w:r>
    <w:r>
      <w:rPr>
        <w:color w:val="FFFFFF"/>
      </w:rPr>
      <w:fldChar w:fldCharType="end"/>
    </w:r>
    <w:r>
      <w:rPr>
        <w:color w:val="76923C"/>
      </w:rPr>
      <w:t xml:space="preserve"> </w:t>
    </w:r>
    <w:r>
      <w:rPr>
        <w:color w:val="76923C"/>
      </w:rPr>
      <w:tab/>
    </w:r>
    <w:r>
      <w:rPr>
        <w:color w:val="FFFFFF"/>
      </w:rPr>
      <w:t xml:space="preserve">LE MONDE ASSOCIATIF COMBATTANT </w:t>
    </w:r>
  </w:p>
  <w:p w14:paraId="6D803690" w14:textId="77777777" w:rsidR="00A4625A" w:rsidRDefault="00DE0DDD">
    <w:pPr>
      <w:spacing w:after="0" w:line="259" w:lineRule="auto"/>
      <w:ind w:left="0" w:firstLine="0"/>
      <w:jc w:val="left"/>
    </w:pPr>
    <w:r>
      <w:rPr>
        <w:rFonts w:ascii="Times New Roman" w:eastAsia="Times New Roman" w:hAnsi="Times New Roman" w:cs="Times New Roman"/>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0D4B" w14:textId="77777777" w:rsidR="00A4625A" w:rsidRDefault="00A4625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760"/>
    <w:multiLevelType w:val="hybridMultilevel"/>
    <w:tmpl w:val="1E1A11D4"/>
    <w:lvl w:ilvl="0" w:tplc="6C14A9BA">
      <w:start w:val="1"/>
      <w:numFmt w:val="bullet"/>
      <w:lvlText w:val="-"/>
      <w:lvlJc w:val="left"/>
      <w:pPr>
        <w:ind w:left="36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1" w:tplc="FA24F680">
      <w:start w:val="1"/>
      <w:numFmt w:val="bullet"/>
      <w:lvlText w:val="o"/>
      <w:lvlJc w:val="left"/>
      <w:pPr>
        <w:ind w:left="108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2" w:tplc="43CC6CE0">
      <w:start w:val="1"/>
      <w:numFmt w:val="bullet"/>
      <w:lvlText w:val="▪"/>
      <w:lvlJc w:val="left"/>
      <w:pPr>
        <w:ind w:left="180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3" w:tplc="56709340">
      <w:start w:val="1"/>
      <w:numFmt w:val="bullet"/>
      <w:lvlText w:val="•"/>
      <w:lvlJc w:val="left"/>
      <w:pPr>
        <w:ind w:left="252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4" w:tplc="A37AF0B4">
      <w:start w:val="1"/>
      <w:numFmt w:val="bullet"/>
      <w:lvlText w:val="o"/>
      <w:lvlJc w:val="left"/>
      <w:pPr>
        <w:ind w:left="324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5" w:tplc="D9FE6872">
      <w:start w:val="1"/>
      <w:numFmt w:val="bullet"/>
      <w:lvlText w:val="▪"/>
      <w:lvlJc w:val="left"/>
      <w:pPr>
        <w:ind w:left="396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6" w:tplc="586A4020">
      <w:start w:val="1"/>
      <w:numFmt w:val="bullet"/>
      <w:lvlText w:val="•"/>
      <w:lvlJc w:val="left"/>
      <w:pPr>
        <w:ind w:left="468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7" w:tplc="8DC41CD8">
      <w:start w:val="1"/>
      <w:numFmt w:val="bullet"/>
      <w:lvlText w:val="o"/>
      <w:lvlJc w:val="left"/>
      <w:pPr>
        <w:ind w:left="540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8" w:tplc="E5AA64FE">
      <w:start w:val="1"/>
      <w:numFmt w:val="bullet"/>
      <w:lvlText w:val="▪"/>
      <w:lvlJc w:val="left"/>
      <w:pPr>
        <w:ind w:left="612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abstractNum>
  <w:abstractNum w:abstractNumId="1" w15:restartNumberingAfterBreak="0">
    <w:nsid w:val="0DCC77C6"/>
    <w:multiLevelType w:val="hybridMultilevel"/>
    <w:tmpl w:val="76BA2504"/>
    <w:lvl w:ilvl="0" w:tplc="84346494">
      <w:start w:val="1"/>
      <w:numFmt w:val="bullet"/>
      <w:lvlText w:val="-"/>
      <w:lvlJc w:val="left"/>
      <w:pPr>
        <w:ind w:left="10"/>
      </w:pPr>
      <w:rPr>
        <w:rFonts w:ascii="Calibri" w:eastAsia="Calibri" w:hAnsi="Calibri" w:cs="Calibri"/>
        <w:b/>
        <w:bCs/>
        <w:i/>
        <w:iCs/>
        <w:strike w:val="0"/>
        <w:dstrike w:val="0"/>
        <w:color w:val="002060"/>
        <w:sz w:val="24"/>
        <w:szCs w:val="24"/>
        <w:u w:val="none" w:color="000000"/>
        <w:bdr w:val="none" w:sz="0" w:space="0" w:color="auto"/>
        <w:shd w:val="clear" w:color="auto" w:fill="auto"/>
        <w:vertAlign w:val="baseline"/>
      </w:rPr>
    </w:lvl>
    <w:lvl w:ilvl="1" w:tplc="0B0AF5FE">
      <w:start w:val="1"/>
      <w:numFmt w:val="bullet"/>
      <w:lvlText w:val="o"/>
      <w:lvlJc w:val="left"/>
      <w:pPr>
        <w:ind w:left="1080"/>
      </w:pPr>
      <w:rPr>
        <w:rFonts w:ascii="Calibri" w:eastAsia="Calibri" w:hAnsi="Calibri" w:cs="Calibri"/>
        <w:b/>
        <w:bCs/>
        <w:i/>
        <w:iCs/>
        <w:strike w:val="0"/>
        <w:dstrike w:val="0"/>
        <w:color w:val="002060"/>
        <w:sz w:val="24"/>
        <w:szCs w:val="24"/>
        <w:u w:val="none" w:color="000000"/>
        <w:bdr w:val="none" w:sz="0" w:space="0" w:color="auto"/>
        <w:shd w:val="clear" w:color="auto" w:fill="auto"/>
        <w:vertAlign w:val="baseline"/>
      </w:rPr>
    </w:lvl>
    <w:lvl w:ilvl="2" w:tplc="ACEA29E4">
      <w:start w:val="1"/>
      <w:numFmt w:val="bullet"/>
      <w:lvlText w:val="▪"/>
      <w:lvlJc w:val="left"/>
      <w:pPr>
        <w:ind w:left="1800"/>
      </w:pPr>
      <w:rPr>
        <w:rFonts w:ascii="Calibri" w:eastAsia="Calibri" w:hAnsi="Calibri" w:cs="Calibri"/>
        <w:b/>
        <w:bCs/>
        <w:i/>
        <w:iCs/>
        <w:strike w:val="0"/>
        <w:dstrike w:val="0"/>
        <w:color w:val="002060"/>
        <w:sz w:val="24"/>
        <w:szCs w:val="24"/>
        <w:u w:val="none" w:color="000000"/>
        <w:bdr w:val="none" w:sz="0" w:space="0" w:color="auto"/>
        <w:shd w:val="clear" w:color="auto" w:fill="auto"/>
        <w:vertAlign w:val="baseline"/>
      </w:rPr>
    </w:lvl>
    <w:lvl w:ilvl="3" w:tplc="65BC4954">
      <w:start w:val="1"/>
      <w:numFmt w:val="bullet"/>
      <w:lvlText w:val="•"/>
      <w:lvlJc w:val="left"/>
      <w:pPr>
        <w:ind w:left="2520"/>
      </w:pPr>
      <w:rPr>
        <w:rFonts w:ascii="Calibri" w:eastAsia="Calibri" w:hAnsi="Calibri" w:cs="Calibri"/>
        <w:b/>
        <w:bCs/>
        <w:i/>
        <w:iCs/>
        <w:strike w:val="0"/>
        <w:dstrike w:val="0"/>
        <w:color w:val="002060"/>
        <w:sz w:val="24"/>
        <w:szCs w:val="24"/>
        <w:u w:val="none" w:color="000000"/>
        <w:bdr w:val="none" w:sz="0" w:space="0" w:color="auto"/>
        <w:shd w:val="clear" w:color="auto" w:fill="auto"/>
        <w:vertAlign w:val="baseline"/>
      </w:rPr>
    </w:lvl>
    <w:lvl w:ilvl="4" w:tplc="77CC4CBA">
      <w:start w:val="1"/>
      <w:numFmt w:val="bullet"/>
      <w:lvlText w:val="o"/>
      <w:lvlJc w:val="left"/>
      <w:pPr>
        <w:ind w:left="3240"/>
      </w:pPr>
      <w:rPr>
        <w:rFonts w:ascii="Calibri" w:eastAsia="Calibri" w:hAnsi="Calibri" w:cs="Calibri"/>
        <w:b/>
        <w:bCs/>
        <w:i/>
        <w:iCs/>
        <w:strike w:val="0"/>
        <w:dstrike w:val="0"/>
        <w:color w:val="002060"/>
        <w:sz w:val="24"/>
        <w:szCs w:val="24"/>
        <w:u w:val="none" w:color="000000"/>
        <w:bdr w:val="none" w:sz="0" w:space="0" w:color="auto"/>
        <w:shd w:val="clear" w:color="auto" w:fill="auto"/>
        <w:vertAlign w:val="baseline"/>
      </w:rPr>
    </w:lvl>
    <w:lvl w:ilvl="5" w:tplc="CFF8D1BE">
      <w:start w:val="1"/>
      <w:numFmt w:val="bullet"/>
      <w:lvlText w:val="▪"/>
      <w:lvlJc w:val="left"/>
      <w:pPr>
        <w:ind w:left="3960"/>
      </w:pPr>
      <w:rPr>
        <w:rFonts w:ascii="Calibri" w:eastAsia="Calibri" w:hAnsi="Calibri" w:cs="Calibri"/>
        <w:b/>
        <w:bCs/>
        <w:i/>
        <w:iCs/>
        <w:strike w:val="0"/>
        <w:dstrike w:val="0"/>
        <w:color w:val="002060"/>
        <w:sz w:val="24"/>
        <w:szCs w:val="24"/>
        <w:u w:val="none" w:color="000000"/>
        <w:bdr w:val="none" w:sz="0" w:space="0" w:color="auto"/>
        <w:shd w:val="clear" w:color="auto" w:fill="auto"/>
        <w:vertAlign w:val="baseline"/>
      </w:rPr>
    </w:lvl>
    <w:lvl w:ilvl="6" w:tplc="E2C6454C">
      <w:start w:val="1"/>
      <w:numFmt w:val="bullet"/>
      <w:lvlText w:val="•"/>
      <w:lvlJc w:val="left"/>
      <w:pPr>
        <w:ind w:left="4680"/>
      </w:pPr>
      <w:rPr>
        <w:rFonts w:ascii="Calibri" w:eastAsia="Calibri" w:hAnsi="Calibri" w:cs="Calibri"/>
        <w:b/>
        <w:bCs/>
        <w:i/>
        <w:iCs/>
        <w:strike w:val="0"/>
        <w:dstrike w:val="0"/>
        <w:color w:val="002060"/>
        <w:sz w:val="24"/>
        <w:szCs w:val="24"/>
        <w:u w:val="none" w:color="000000"/>
        <w:bdr w:val="none" w:sz="0" w:space="0" w:color="auto"/>
        <w:shd w:val="clear" w:color="auto" w:fill="auto"/>
        <w:vertAlign w:val="baseline"/>
      </w:rPr>
    </w:lvl>
    <w:lvl w:ilvl="7" w:tplc="DDA6B280">
      <w:start w:val="1"/>
      <w:numFmt w:val="bullet"/>
      <w:lvlText w:val="o"/>
      <w:lvlJc w:val="left"/>
      <w:pPr>
        <w:ind w:left="5400"/>
      </w:pPr>
      <w:rPr>
        <w:rFonts w:ascii="Calibri" w:eastAsia="Calibri" w:hAnsi="Calibri" w:cs="Calibri"/>
        <w:b/>
        <w:bCs/>
        <w:i/>
        <w:iCs/>
        <w:strike w:val="0"/>
        <w:dstrike w:val="0"/>
        <w:color w:val="002060"/>
        <w:sz w:val="24"/>
        <w:szCs w:val="24"/>
        <w:u w:val="none" w:color="000000"/>
        <w:bdr w:val="none" w:sz="0" w:space="0" w:color="auto"/>
        <w:shd w:val="clear" w:color="auto" w:fill="auto"/>
        <w:vertAlign w:val="baseline"/>
      </w:rPr>
    </w:lvl>
    <w:lvl w:ilvl="8" w:tplc="4874F9D6">
      <w:start w:val="1"/>
      <w:numFmt w:val="bullet"/>
      <w:lvlText w:val="▪"/>
      <w:lvlJc w:val="left"/>
      <w:pPr>
        <w:ind w:left="6120"/>
      </w:pPr>
      <w:rPr>
        <w:rFonts w:ascii="Calibri" w:eastAsia="Calibri" w:hAnsi="Calibri" w:cs="Calibri"/>
        <w:b/>
        <w:bCs/>
        <w:i/>
        <w:iCs/>
        <w:strike w:val="0"/>
        <w:dstrike w:val="0"/>
        <w:color w:val="002060"/>
        <w:sz w:val="24"/>
        <w:szCs w:val="24"/>
        <w:u w:val="none" w:color="000000"/>
        <w:bdr w:val="none" w:sz="0" w:space="0" w:color="auto"/>
        <w:shd w:val="clear" w:color="auto" w:fill="auto"/>
        <w:vertAlign w:val="baseline"/>
      </w:rPr>
    </w:lvl>
  </w:abstractNum>
  <w:abstractNum w:abstractNumId="2" w15:restartNumberingAfterBreak="0">
    <w:nsid w:val="16D21E34"/>
    <w:multiLevelType w:val="hybridMultilevel"/>
    <w:tmpl w:val="CB18D192"/>
    <w:lvl w:ilvl="0" w:tplc="72908E5A">
      <w:start w:val="1"/>
      <w:numFmt w:val="decimal"/>
      <w:lvlText w:val="%1)"/>
      <w:lvlJc w:val="left"/>
      <w:pPr>
        <w:ind w:left="36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1" w:tplc="B2087004">
      <w:start w:val="1"/>
      <w:numFmt w:val="bullet"/>
      <w:lvlText w:val="•"/>
      <w:lvlJc w:val="left"/>
      <w:pPr>
        <w:ind w:left="705"/>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2" w:tplc="D4FC5168">
      <w:start w:val="1"/>
      <w:numFmt w:val="bullet"/>
      <w:lvlText w:val="▪"/>
      <w:lvlJc w:val="left"/>
      <w:pPr>
        <w:ind w:left="1428"/>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5CEE754E">
      <w:start w:val="1"/>
      <w:numFmt w:val="bullet"/>
      <w:lvlText w:val="•"/>
      <w:lvlJc w:val="left"/>
      <w:pPr>
        <w:ind w:left="214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C3CAB9A4">
      <w:start w:val="1"/>
      <w:numFmt w:val="bullet"/>
      <w:lvlText w:val="o"/>
      <w:lvlJc w:val="left"/>
      <w:pPr>
        <w:ind w:left="2868"/>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62887A58">
      <w:start w:val="1"/>
      <w:numFmt w:val="bullet"/>
      <w:lvlText w:val="▪"/>
      <w:lvlJc w:val="left"/>
      <w:pPr>
        <w:ind w:left="3588"/>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F3C437A4">
      <w:start w:val="1"/>
      <w:numFmt w:val="bullet"/>
      <w:lvlText w:val="•"/>
      <w:lvlJc w:val="left"/>
      <w:pPr>
        <w:ind w:left="43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FC841998">
      <w:start w:val="1"/>
      <w:numFmt w:val="bullet"/>
      <w:lvlText w:val="o"/>
      <w:lvlJc w:val="left"/>
      <w:pPr>
        <w:ind w:left="5028"/>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47AA93E6">
      <w:start w:val="1"/>
      <w:numFmt w:val="bullet"/>
      <w:lvlText w:val="▪"/>
      <w:lvlJc w:val="left"/>
      <w:pPr>
        <w:ind w:left="5748"/>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3" w15:restartNumberingAfterBreak="0">
    <w:nsid w:val="17984D11"/>
    <w:multiLevelType w:val="hybridMultilevel"/>
    <w:tmpl w:val="936C0B58"/>
    <w:lvl w:ilvl="0" w:tplc="9E9E8FC6">
      <w:start w:val="1"/>
      <w:numFmt w:val="bullet"/>
      <w:lvlText w:val=""/>
      <w:lvlJc w:val="left"/>
      <w:pPr>
        <w:ind w:left="10"/>
      </w:pPr>
      <w:rPr>
        <w:rFonts w:ascii="Wingdings 3" w:eastAsia="Wingdings 3" w:hAnsi="Wingdings 3" w:cs="Wingdings 3"/>
        <w:b w:val="0"/>
        <w:i w:val="0"/>
        <w:strike w:val="0"/>
        <w:dstrike w:val="0"/>
        <w:color w:val="002060"/>
        <w:sz w:val="24"/>
        <w:szCs w:val="24"/>
        <w:u w:val="none" w:color="000000"/>
        <w:bdr w:val="none" w:sz="0" w:space="0" w:color="auto"/>
        <w:shd w:val="clear" w:color="auto" w:fill="auto"/>
        <w:vertAlign w:val="baseline"/>
      </w:rPr>
    </w:lvl>
    <w:lvl w:ilvl="1" w:tplc="0CB01AEC">
      <w:start w:val="1"/>
      <w:numFmt w:val="bullet"/>
      <w:lvlText w:val="o"/>
      <w:lvlJc w:val="left"/>
      <w:pPr>
        <w:ind w:left="1080"/>
      </w:pPr>
      <w:rPr>
        <w:rFonts w:ascii="Wingdings 3" w:eastAsia="Wingdings 3" w:hAnsi="Wingdings 3" w:cs="Wingdings 3"/>
        <w:b w:val="0"/>
        <w:i w:val="0"/>
        <w:strike w:val="0"/>
        <w:dstrike w:val="0"/>
        <w:color w:val="002060"/>
        <w:sz w:val="24"/>
        <w:szCs w:val="24"/>
        <w:u w:val="none" w:color="000000"/>
        <w:bdr w:val="none" w:sz="0" w:space="0" w:color="auto"/>
        <w:shd w:val="clear" w:color="auto" w:fill="auto"/>
        <w:vertAlign w:val="baseline"/>
      </w:rPr>
    </w:lvl>
    <w:lvl w:ilvl="2" w:tplc="4552A7FE">
      <w:start w:val="1"/>
      <w:numFmt w:val="bullet"/>
      <w:lvlText w:val="▪"/>
      <w:lvlJc w:val="left"/>
      <w:pPr>
        <w:ind w:left="1800"/>
      </w:pPr>
      <w:rPr>
        <w:rFonts w:ascii="Wingdings 3" w:eastAsia="Wingdings 3" w:hAnsi="Wingdings 3" w:cs="Wingdings 3"/>
        <w:b w:val="0"/>
        <w:i w:val="0"/>
        <w:strike w:val="0"/>
        <w:dstrike w:val="0"/>
        <w:color w:val="002060"/>
        <w:sz w:val="24"/>
        <w:szCs w:val="24"/>
        <w:u w:val="none" w:color="000000"/>
        <w:bdr w:val="none" w:sz="0" w:space="0" w:color="auto"/>
        <w:shd w:val="clear" w:color="auto" w:fill="auto"/>
        <w:vertAlign w:val="baseline"/>
      </w:rPr>
    </w:lvl>
    <w:lvl w:ilvl="3" w:tplc="66C2B2F2">
      <w:start w:val="1"/>
      <w:numFmt w:val="bullet"/>
      <w:lvlText w:val="•"/>
      <w:lvlJc w:val="left"/>
      <w:pPr>
        <w:ind w:left="2520"/>
      </w:pPr>
      <w:rPr>
        <w:rFonts w:ascii="Wingdings 3" w:eastAsia="Wingdings 3" w:hAnsi="Wingdings 3" w:cs="Wingdings 3"/>
        <w:b w:val="0"/>
        <w:i w:val="0"/>
        <w:strike w:val="0"/>
        <w:dstrike w:val="0"/>
        <w:color w:val="002060"/>
        <w:sz w:val="24"/>
        <w:szCs w:val="24"/>
        <w:u w:val="none" w:color="000000"/>
        <w:bdr w:val="none" w:sz="0" w:space="0" w:color="auto"/>
        <w:shd w:val="clear" w:color="auto" w:fill="auto"/>
        <w:vertAlign w:val="baseline"/>
      </w:rPr>
    </w:lvl>
    <w:lvl w:ilvl="4" w:tplc="76E48FEE">
      <w:start w:val="1"/>
      <w:numFmt w:val="bullet"/>
      <w:lvlText w:val="o"/>
      <w:lvlJc w:val="left"/>
      <w:pPr>
        <w:ind w:left="3240"/>
      </w:pPr>
      <w:rPr>
        <w:rFonts w:ascii="Wingdings 3" w:eastAsia="Wingdings 3" w:hAnsi="Wingdings 3" w:cs="Wingdings 3"/>
        <w:b w:val="0"/>
        <w:i w:val="0"/>
        <w:strike w:val="0"/>
        <w:dstrike w:val="0"/>
        <w:color w:val="002060"/>
        <w:sz w:val="24"/>
        <w:szCs w:val="24"/>
        <w:u w:val="none" w:color="000000"/>
        <w:bdr w:val="none" w:sz="0" w:space="0" w:color="auto"/>
        <w:shd w:val="clear" w:color="auto" w:fill="auto"/>
        <w:vertAlign w:val="baseline"/>
      </w:rPr>
    </w:lvl>
    <w:lvl w:ilvl="5" w:tplc="1180BFA2">
      <w:start w:val="1"/>
      <w:numFmt w:val="bullet"/>
      <w:lvlText w:val="▪"/>
      <w:lvlJc w:val="left"/>
      <w:pPr>
        <w:ind w:left="3960"/>
      </w:pPr>
      <w:rPr>
        <w:rFonts w:ascii="Wingdings 3" w:eastAsia="Wingdings 3" w:hAnsi="Wingdings 3" w:cs="Wingdings 3"/>
        <w:b w:val="0"/>
        <w:i w:val="0"/>
        <w:strike w:val="0"/>
        <w:dstrike w:val="0"/>
        <w:color w:val="002060"/>
        <w:sz w:val="24"/>
        <w:szCs w:val="24"/>
        <w:u w:val="none" w:color="000000"/>
        <w:bdr w:val="none" w:sz="0" w:space="0" w:color="auto"/>
        <w:shd w:val="clear" w:color="auto" w:fill="auto"/>
        <w:vertAlign w:val="baseline"/>
      </w:rPr>
    </w:lvl>
    <w:lvl w:ilvl="6" w:tplc="2D8CB460">
      <w:start w:val="1"/>
      <w:numFmt w:val="bullet"/>
      <w:lvlText w:val="•"/>
      <w:lvlJc w:val="left"/>
      <w:pPr>
        <w:ind w:left="4680"/>
      </w:pPr>
      <w:rPr>
        <w:rFonts w:ascii="Wingdings 3" w:eastAsia="Wingdings 3" w:hAnsi="Wingdings 3" w:cs="Wingdings 3"/>
        <w:b w:val="0"/>
        <w:i w:val="0"/>
        <w:strike w:val="0"/>
        <w:dstrike w:val="0"/>
        <w:color w:val="002060"/>
        <w:sz w:val="24"/>
        <w:szCs w:val="24"/>
        <w:u w:val="none" w:color="000000"/>
        <w:bdr w:val="none" w:sz="0" w:space="0" w:color="auto"/>
        <w:shd w:val="clear" w:color="auto" w:fill="auto"/>
        <w:vertAlign w:val="baseline"/>
      </w:rPr>
    </w:lvl>
    <w:lvl w:ilvl="7" w:tplc="45B803FA">
      <w:start w:val="1"/>
      <w:numFmt w:val="bullet"/>
      <w:lvlText w:val="o"/>
      <w:lvlJc w:val="left"/>
      <w:pPr>
        <w:ind w:left="5400"/>
      </w:pPr>
      <w:rPr>
        <w:rFonts w:ascii="Wingdings 3" w:eastAsia="Wingdings 3" w:hAnsi="Wingdings 3" w:cs="Wingdings 3"/>
        <w:b w:val="0"/>
        <w:i w:val="0"/>
        <w:strike w:val="0"/>
        <w:dstrike w:val="0"/>
        <w:color w:val="002060"/>
        <w:sz w:val="24"/>
        <w:szCs w:val="24"/>
        <w:u w:val="none" w:color="000000"/>
        <w:bdr w:val="none" w:sz="0" w:space="0" w:color="auto"/>
        <w:shd w:val="clear" w:color="auto" w:fill="auto"/>
        <w:vertAlign w:val="baseline"/>
      </w:rPr>
    </w:lvl>
    <w:lvl w:ilvl="8" w:tplc="EE1A0928">
      <w:start w:val="1"/>
      <w:numFmt w:val="bullet"/>
      <w:lvlText w:val="▪"/>
      <w:lvlJc w:val="left"/>
      <w:pPr>
        <w:ind w:left="6120"/>
      </w:pPr>
      <w:rPr>
        <w:rFonts w:ascii="Wingdings 3" w:eastAsia="Wingdings 3" w:hAnsi="Wingdings 3" w:cs="Wingdings 3"/>
        <w:b w:val="0"/>
        <w:i w:val="0"/>
        <w:strike w:val="0"/>
        <w:dstrike w:val="0"/>
        <w:color w:val="002060"/>
        <w:sz w:val="24"/>
        <w:szCs w:val="24"/>
        <w:u w:val="none" w:color="000000"/>
        <w:bdr w:val="none" w:sz="0" w:space="0" w:color="auto"/>
        <w:shd w:val="clear" w:color="auto" w:fill="auto"/>
        <w:vertAlign w:val="baseline"/>
      </w:rPr>
    </w:lvl>
  </w:abstractNum>
  <w:abstractNum w:abstractNumId="4" w15:restartNumberingAfterBreak="0">
    <w:nsid w:val="18162C8F"/>
    <w:multiLevelType w:val="hybridMultilevel"/>
    <w:tmpl w:val="2BDE68EE"/>
    <w:lvl w:ilvl="0" w:tplc="ECFC014C">
      <w:start w:val="1919"/>
      <w:numFmt w:val="decimal"/>
      <w:lvlText w:val="%1"/>
      <w:lvlJc w:val="left"/>
      <w:pPr>
        <w:ind w:left="10"/>
      </w:pPr>
      <w:rPr>
        <w:rFonts w:ascii="Calibri" w:eastAsia="Calibri" w:hAnsi="Calibri" w:cs="Calibri"/>
        <w:b w:val="0"/>
        <w:i/>
        <w:iCs/>
        <w:strike w:val="0"/>
        <w:dstrike w:val="0"/>
        <w:color w:val="002060"/>
        <w:sz w:val="22"/>
        <w:szCs w:val="22"/>
        <w:u w:val="none" w:color="000000"/>
        <w:bdr w:val="none" w:sz="0" w:space="0" w:color="auto"/>
        <w:shd w:val="clear" w:color="auto" w:fill="auto"/>
        <w:vertAlign w:val="baseline"/>
      </w:rPr>
    </w:lvl>
    <w:lvl w:ilvl="1" w:tplc="2820A1D4">
      <w:start w:val="1"/>
      <w:numFmt w:val="lowerLetter"/>
      <w:lvlText w:val="%2"/>
      <w:lvlJc w:val="left"/>
      <w:pPr>
        <w:ind w:left="1080"/>
      </w:pPr>
      <w:rPr>
        <w:rFonts w:ascii="Calibri" w:eastAsia="Calibri" w:hAnsi="Calibri" w:cs="Calibri"/>
        <w:b w:val="0"/>
        <w:i/>
        <w:iCs/>
        <w:strike w:val="0"/>
        <w:dstrike w:val="0"/>
        <w:color w:val="002060"/>
        <w:sz w:val="22"/>
        <w:szCs w:val="22"/>
        <w:u w:val="none" w:color="000000"/>
        <w:bdr w:val="none" w:sz="0" w:space="0" w:color="auto"/>
        <w:shd w:val="clear" w:color="auto" w:fill="auto"/>
        <w:vertAlign w:val="baseline"/>
      </w:rPr>
    </w:lvl>
    <w:lvl w:ilvl="2" w:tplc="AA004222">
      <w:start w:val="1"/>
      <w:numFmt w:val="lowerRoman"/>
      <w:lvlText w:val="%3"/>
      <w:lvlJc w:val="left"/>
      <w:pPr>
        <w:ind w:left="1800"/>
      </w:pPr>
      <w:rPr>
        <w:rFonts w:ascii="Calibri" w:eastAsia="Calibri" w:hAnsi="Calibri" w:cs="Calibri"/>
        <w:b w:val="0"/>
        <w:i/>
        <w:iCs/>
        <w:strike w:val="0"/>
        <w:dstrike w:val="0"/>
        <w:color w:val="002060"/>
        <w:sz w:val="22"/>
        <w:szCs w:val="22"/>
        <w:u w:val="none" w:color="000000"/>
        <w:bdr w:val="none" w:sz="0" w:space="0" w:color="auto"/>
        <w:shd w:val="clear" w:color="auto" w:fill="auto"/>
        <w:vertAlign w:val="baseline"/>
      </w:rPr>
    </w:lvl>
    <w:lvl w:ilvl="3" w:tplc="977840C2">
      <w:start w:val="1"/>
      <w:numFmt w:val="decimal"/>
      <w:lvlText w:val="%4"/>
      <w:lvlJc w:val="left"/>
      <w:pPr>
        <w:ind w:left="2520"/>
      </w:pPr>
      <w:rPr>
        <w:rFonts w:ascii="Calibri" w:eastAsia="Calibri" w:hAnsi="Calibri" w:cs="Calibri"/>
        <w:b w:val="0"/>
        <w:i/>
        <w:iCs/>
        <w:strike w:val="0"/>
        <w:dstrike w:val="0"/>
        <w:color w:val="002060"/>
        <w:sz w:val="22"/>
        <w:szCs w:val="22"/>
        <w:u w:val="none" w:color="000000"/>
        <w:bdr w:val="none" w:sz="0" w:space="0" w:color="auto"/>
        <w:shd w:val="clear" w:color="auto" w:fill="auto"/>
        <w:vertAlign w:val="baseline"/>
      </w:rPr>
    </w:lvl>
    <w:lvl w:ilvl="4" w:tplc="E68C3906">
      <w:start w:val="1"/>
      <w:numFmt w:val="lowerLetter"/>
      <w:lvlText w:val="%5"/>
      <w:lvlJc w:val="left"/>
      <w:pPr>
        <w:ind w:left="3240"/>
      </w:pPr>
      <w:rPr>
        <w:rFonts w:ascii="Calibri" w:eastAsia="Calibri" w:hAnsi="Calibri" w:cs="Calibri"/>
        <w:b w:val="0"/>
        <w:i/>
        <w:iCs/>
        <w:strike w:val="0"/>
        <w:dstrike w:val="0"/>
        <w:color w:val="002060"/>
        <w:sz w:val="22"/>
        <w:szCs w:val="22"/>
        <w:u w:val="none" w:color="000000"/>
        <w:bdr w:val="none" w:sz="0" w:space="0" w:color="auto"/>
        <w:shd w:val="clear" w:color="auto" w:fill="auto"/>
        <w:vertAlign w:val="baseline"/>
      </w:rPr>
    </w:lvl>
    <w:lvl w:ilvl="5" w:tplc="1222DE72">
      <w:start w:val="1"/>
      <w:numFmt w:val="lowerRoman"/>
      <w:lvlText w:val="%6"/>
      <w:lvlJc w:val="left"/>
      <w:pPr>
        <w:ind w:left="3960"/>
      </w:pPr>
      <w:rPr>
        <w:rFonts w:ascii="Calibri" w:eastAsia="Calibri" w:hAnsi="Calibri" w:cs="Calibri"/>
        <w:b w:val="0"/>
        <w:i/>
        <w:iCs/>
        <w:strike w:val="0"/>
        <w:dstrike w:val="0"/>
        <w:color w:val="002060"/>
        <w:sz w:val="22"/>
        <w:szCs w:val="22"/>
        <w:u w:val="none" w:color="000000"/>
        <w:bdr w:val="none" w:sz="0" w:space="0" w:color="auto"/>
        <w:shd w:val="clear" w:color="auto" w:fill="auto"/>
        <w:vertAlign w:val="baseline"/>
      </w:rPr>
    </w:lvl>
    <w:lvl w:ilvl="6" w:tplc="3D88F564">
      <w:start w:val="1"/>
      <w:numFmt w:val="decimal"/>
      <w:lvlText w:val="%7"/>
      <w:lvlJc w:val="left"/>
      <w:pPr>
        <w:ind w:left="4680"/>
      </w:pPr>
      <w:rPr>
        <w:rFonts w:ascii="Calibri" w:eastAsia="Calibri" w:hAnsi="Calibri" w:cs="Calibri"/>
        <w:b w:val="0"/>
        <w:i/>
        <w:iCs/>
        <w:strike w:val="0"/>
        <w:dstrike w:val="0"/>
        <w:color w:val="002060"/>
        <w:sz w:val="22"/>
        <w:szCs w:val="22"/>
        <w:u w:val="none" w:color="000000"/>
        <w:bdr w:val="none" w:sz="0" w:space="0" w:color="auto"/>
        <w:shd w:val="clear" w:color="auto" w:fill="auto"/>
        <w:vertAlign w:val="baseline"/>
      </w:rPr>
    </w:lvl>
    <w:lvl w:ilvl="7" w:tplc="927AF89A">
      <w:start w:val="1"/>
      <w:numFmt w:val="lowerLetter"/>
      <w:lvlText w:val="%8"/>
      <w:lvlJc w:val="left"/>
      <w:pPr>
        <w:ind w:left="5400"/>
      </w:pPr>
      <w:rPr>
        <w:rFonts w:ascii="Calibri" w:eastAsia="Calibri" w:hAnsi="Calibri" w:cs="Calibri"/>
        <w:b w:val="0"/>
        <w:i/>
        <w:iCs/>
        <w:strike w:val="0"/>
        <w:dstrike w:val="0"/>
        <w:color w:val="002060"/>
        <w:sz w:val="22"/>
        <w:szCs w:val="22"/>
        <w:u w:val="none" w:color="000000"/>
        <w:bdr w:val="none" w:sz="0" w:space="0" w:color="auto"/>
        <w:shd w:val="clear" w:color="auto" w:fill="auto"/>
        <w:vertAlign w:val="baseline"/>
      </w:rPr>
    </w:lvl>
    <w:lvl w:ilvl="8" w:tplc="D584CE2C">
      <w:start w:val="1"/>
      <w:numFmt w:val="lowerRoman"/>
      <w:lvlText w:val="%9"/>
      <w:lvlJc w:val="left"/>
      <w:pPr>
        <w:ind w:left="6120"/>
      </w:pPr>
      <w:rPr>
        <w:rFonts w:ascii="Calibri" w:eastAsia="Calibri" w:hAnsi="Calibri" w:cs="Calibri"/>
        <w:b w:val="0"/>
        <w:i/>
        <w:iCs/>
        <w:strike w:val="0"/>
        <w:dstrike w:val="0"/>
        <w:color w:val="002060"/>
        <w:sz w:val="22"/>
        <w:szCs w:val="22"/>
        <w:u w:val="none" w:color="000000"/>
        <w:bdr w:val="none" w:sz="0" w:space="0" w:color="auto"/>
        <w:shd w:val="clear" w:color="auto" w:fill="auto"/>
        <w:vertAlign w:val="baseline"/>
      </w:rPr>
    </w:lvl>
  </w:abstractNum>
  <w:abstractNum w:abstractNumId="5" w15:restartNumberingAfterBreak="0">
    <w:nsid w:val="1A0D083F"/>
    <w:multiLevelType w:val="hybridMultilevel"/>
    <w:tmpl w:val="EE12E7EC"/>
    <w:lvl w:ilvl="0" w:tplc="ECF06B72">
      <w:start w:val="1"/>
      <w:numFmt w:val="decimal"/>
      <w:lvlText w:val="%1."/>
      <w:lvlJc w:val="left"/>
      <w:pPr>
        <w:ind w:left="36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1" w:tplc="4F9685E6">
      <w:start w:val="1"/>
      <w:numFmt w:val="lowerLetter"/>
      <w:lvlText w:val="%2"/>
      <w:lvlJc w:val="left"/>
      <w:pPr>
        <w:ind w:left="108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2" w:tplc="5E0A01D8">
      <w:start w:val="1"/>
      <w:numFmt w:val="lowerRoman"/>
      <w:lvlText w:val="%3"/>
      <w:lvlJc w:val="left"/>
      <w:pPr>
        <w:ind w:left="180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3" w:tplc="F79A873A">
      <w:start w:val="1"/>
      <w:numFmt w:val="decimal"/>
      <w:lvlText w:val="%4"/>
      <w:lvlJc w:val="left"/>
      <w:pPr>
        <w:ind w:left="252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4" w:tplc="3C46D460">
      <w:start w:val="1"/>
      <w:numFmt w:val="lowerLetter"/>
      <w:lvlText w:val="%5"/>
      <w:lvlJc w:val="left"/>
      <w:pPr>
        <w:ind w:left="324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5" w:tplc="E124D664">
      <w:start w:val="1"/>
      <w:numFmt w:val="lowerRoman"/>
      <w:lvlText w:val="%6"/>
      <w:lvlJc w:val="left"/>
      <w:pPr>
        <w:ind w:left="396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6" w:tplc="60C62272">
      <w:start w:val="1"/>
      <w:numFmt w:val="decimal"/>
      <w:lvlText w:val="%7"/>
      <w:lvlJc w:val="left"/>
      <w:pPr>
        <w:ind w:left="468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7" w:tplc="FC526442">
      <w:start w:val="1"/>
      <w:numFmt w:val="lowerLetter"/>
      <w:lvlText w:val="%8"/>
      <w:lvlJc w:val="left"/>
      <w:pPr>
        <w:ind w:left="540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8" w:tplc="A5009216">
      <w:start w:val="1"/>
      <w:numFmt w:val="lowerRoman"/>
      <w:lvlText w:val="%9"/>
      <w:lvlJc w:val="left"/>
      <w:pPr>
        <w:ind w:left="6120"/>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abstractNum>
  <w:abstractNum w:abstractNumId="6" w15:restartNumberingAfterBreak="0">
    <w:nsid w:val="1DD53629"/>
    <w:multiLevelType w:val="hybridMultilevel"/>
    <w:tmpl w:val="F53ED468"/>
    <w:lvl w:ilvl="0" w:tplc="10A260E8">
      <w:start w:val="1"/>
      <w:numFmt w:val="bullet"/>
      <w:lvlText w:val="•"/>
      <w:lvlJc w:val="left"/>
      <w:pPr>
        <w:ind w:left="55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4314D486">
      <w:start w:val="1"/>
      <w:numFmt w:val="bullet"/>
      <w:lvlText w:val="o"/>
      <w:lvlJc w:val="left"/>
      <w:pPr>
        <w:ind w:left="1286"/>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95D81CDE">
      <w:start w:val="1"/>
      <w:numFmt w:val="bullet"/>
      <w:lvlText w:val="▪"/>
      <w:lvlJc w:val="left"/>
      <w:pPr>
        <w:ind w:left="2006"/>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C456AA56">
      <w:start w:val="1"/>
      <w:numFmt w:val="bullet"/>
      <w:lvlText w:val="•"/>
      <w:lvlJc w:val="left"/>
      <w:pPr>
        <w:ind w:left="2726"/>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0F4090BC">
      <w:start w:val="1"/>
      <w:numFmt w:val="bullet"/>
      <w:lvlText w:val="o"/>
      <w:lvlJc w:val="left"/>
      <w:pPr>
        <w:ind w:left="3446"/>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28AA894C">
      <w:start w:val="1"/>
      <w:numFmt w:val="bullet"/>
      <w:lvlText w:val="▪"/>
      <w:lvlJc w:val="left"/>
      <w:pPr>
        <w:ind w:left="4166"/>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91A04248">
      <w:start w:val="1"/>
      <w:numFmt w:val="bullet"/>
      <w:lvlText w:val="•"/>
      <w:lvlJc w:val="left"/>
      <w:pPr>
        <w:ind w:left="4886"/>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35F2FFB8">
      <w:start w:val="1"/>
      <w:numFmt w:val="bullet"/>
      <w:lvlText w:val="o"/>
      <w:lvlJc w:val="left"/>
      <w:pPr>
        <w:ind w:left="5606"/>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028AE6E8">
      <w:start w:val="1"/>
      <w:numFmt w:val="bullet"/>
      <w:lvlText w:val="▪"/>
      <w:lvlJc w:val="left"/>
      <w:pPr>
        <w:ind w:left="6326"/>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7" w15:restartNumberingAfterBreak="0">
    <w:nsid w:val="267924C9"/>
    <w:multiLevelType w:val="hybridMultilevel"/>
    <w:tmpl w:val="D2F239EA"/>
    <w:lvl w:ilvl="0" w:tplc="33FE228E">
      <w:start w:val="1"/>
      <w:numFmt w:val="bullet"/>
      <w:lvlText w:val=""/>
      <w:lvlJc w:val="left"/>
      <w:pPr>
        <w:ind w:left="360"/>
      </w:pPr>
      <w:rPr>
        <w:rFonts w:ascii="Wingdings" w:eastAsia="Wingdings" w:hAnsi="Wingdings" w:cs="Wingdings"/>
        <w:b w:val="0"/>
        <w:i w:val="0"/>
        <w:strike w:val="0"/>
        <w:dstrike w:val="0"/>
        <w:color w:val="002060"/>
        <w:sz w:val="24"/>
        <w:szCs w:val="24"/>
        <w:u w:val="none" w:color="000000"/>
        <w:bdr w:val="none" w:sz="0" w:space="0" w:color="auto"/>
        <w:shd w:val="clear" w:color="auto" w:fill="auto"/>
        <w:vertAlign w:val="baseline"/>
      </w:rPr>
    </w:lvl>
    <w:lvl w:ilvl="1" w:tplc="267CD78A">
      <w:start w:val="1"/>
      <w:numFmt w:val="bullet"/>
      <w:lvlText w:val="o"/>
      <w:lvlJc w:val="left"/>
      <w:pPr>
        <w:ind w:left="1080"/>
      </w:pPr>
      <w:rPr>
        <w:rFonts w:ascii="Wingdings" w:eastAsia="Wingdings" w:hAnsi="Wingdings" w:cs="Wingdings"/>
        <w:b w:val="0"/>
        <w:i w:val="0"/>
        <w:strike w:val="0"/>
        <w:dstrike w:val="0"/>
        <w:color w:val="002060"/>
        <w:sz w:val="24"/>
        <w:szCs w:val="24"/>
        <w:u w:val="none" w:color="000000"/>
        <w:bdr w:val="none" w:sz="0" w:space="0" w:color="auto"/>
        <w:shd w:val="clear" w:color="auto" w:fill="auto"/>
        <w:vertAlign w:val="baseline"/>
      </w:rPr>
    </w:lvl>
    <w:lvl w:ilvl="2" w:tplc="47C6CE34">
      <w:start w:val="1"/>
      <w:numFmt w:val="bullet"/>
      <w:lvlText w:val="▪"/>
      <w:lvlJc w:val="left"/>
      <w:pPr>
        <w:ind w:left="1800"/>
      </w:pPr>
      <w:rPr>
        <w:rFonts w:ascii="Wingdings" w:eastAsia="Wingdings" w:hAnsi="Wingdings" w:cs="Wingdings"/>
        <w:b w:val="0"/>
        <w:i w:val="0"/>
        <w:strike w:val="0"/>
        <w:dstrike w:val="0"/>
        <w:color w:val="002060"/>
        <w:sz w:val="24"/>
        <w:szCs w:val="24"/>
        <w:u w:val="none" w:color="000000"/>
        <w:bdr w:val="none" w:sz="0" w:space="0" w:color="auto"/>
        <w:shd w:val="clear" w:color="auto" w:fill="auto"/>
        <w:vertAlign w:val="baseline"/>
      </w:rPr>
    </w:lvl>
    <w:lvl w:ilvl="3" w:tplc="1A209C1E">
      <w:start w:val="1"/>
      <w:numFmt w:val="bullet"/>
      <w:lvlText w:val="•"/>
      <w:lvlJc w:val="left"/>
      <w:pPr>
        <w:ind w:left="2520"/>
      </w:pPr>
      <w:rPr>
        <w:rFonts w:ascii="Wingdings" w:eastAsia="Wingdings" w:hAnsi="Wingdings" w:cs="Wingdings"/>
        <w:b w:val="0"/>
        <w:i w:val="0"/>
        <w:strike w:val="0"/>
        <w:dstrike w:val="0"/>
        <w:color w:val="002060"/>
        <w:sz w:val="24"/>
        <w:szCs w:val="24"/>
        <w:u w:val="none" w:color="000000"/>
        <w:bdr w:val="none" w:sz="0" w:space="0" w:color="auto"/>
        <w:shd w:val="clear" w:color="auto" w:fill="auto"/>
        <w:vertAlign w:val="baseline"/>
      </w:rPr>
    </w:lvl>
    <w:lvl w:ilvl="4" w:tplc="A2508010">
      <w:start w:val="1"/>
      <w:numFmt w:val="bullet"/>
      <w:lvlText w:val="o"/>
      <w:lvlJc w:val="left"/>
      <w:pPr>
        <w:ind w:left="3240"/>
      </w:pPr>
      <w:rPr>
        <w:rFonts w:ascii="Wingdings" w:eastAsia="Wingdings" w:hAnsi="Wingdings" w:cs="Wingdings"/>
        <w:b w:val="0"/>
        <w:i w:val="0"/>
        <w:strike w:val="0"/>
        <w:dstrike w:val="0"/>
        <w:color w:val="002060"/>
        <w:sz w:val="24"/>
        <w:szCs w:val="24"/>
        <w:u w:val="none" w:color="000000"/>
        <w:bdr w:val="none" w:sz="0" w:space="0" w:color="auto"/>
        <w:shd w:val="clear" w:color="auto" w:fill="auto"/>
        <w:vertAlign w:val="baseline"/>
      </w:rPr>
    </w:lvl>
    <w:lvl w:ilvl="5" w:tplc="6EF07276">
      <w:start w:val="1"/>
      <w:numFmt w:val="bullet"/>
      <w:lvlText w:val="▪"/>
      <w:lvlJc w:val="left"/>
      <w:pPr>
        <w:ind w:left="3960"/>
      </w:pPr>
      <w:rPr>
        <w:rFonts w:ascii="Wingdings" w:eastAsia="Wingdings" w:hAnsi="Wingdings" w:cs="Wingdings"/>
        <w:b w:val="0"/>
        <w:i w:val="0"/>
        <w:strike w:val="0"/>
        <w:dstrike w:val="0"/>
        <w:color w:val="002060"/>
        <w:sz w:val="24"/>
        <w:szCs w:val="24"/>
        <w:u w:val="none" w:color="000000"/>
        <w:bdr w:val="none" w:sz="0" w:space="0" w:color="auto"/>
        <w:shd w:val="clear" w:color="auto" w:fill="auto"/>
        <w:vertAlign w:val="baseline"/>
      </w:rPr>
    </w:lvl>
    <w:lvl w:ilvl="6" w:tplc="8CB0D100">
      <w:start w:val="1"/>
      <w:numFmt w:val="bullet"/>
      <w:lvlText w:val="•"/>
      <w:lvlJc w:val="left"/>
      <w:pPr>
        <w:ind w:left="4680"/>
      </w:pPr>
      <w:rPr>
        <w:rFonts w:ascii="Wingdings" w:eastAsia="Wingdings" w:hAnsi="Wingdings" w:cs="Wingdings"/>
        <w:b w:val="0"/>
        <w:i w:val="0"/>
        <w:strike w:val="0"/>
        <w:dstrike w:val="0"/>
        <w:color w:val="002060"/>
        <w:sz w:val="24"/>
        <w:szCs w:val="24"/>
        <w:u w:val="none" w:color="000000"/>
        <w:bdr w:val="none" w:sz="0" w:space="0" w:color="auto"/>
        <w:shd w:val="clear" w:color="auto" w:fill="auto"/>
        <w:vertAlign w:val="baseline"/>
      </w:rPr>
    </w:lvl>
    <w:lvl w:ilvl="7" w:tplc="6EF29146">
      <w:start w:val="1"/>
      <w:numFmt w:val="bullet"/>
      <w:lvlText w:val="o"/>
      <w:lvlJc w:val="left"/>
      <w:pPr>
        <w:ind w:left="5400"/>
      </w:pPr>
      <w:rPr>
        <w:rFonts w:ascii="Wingdings" w:eastAsia="Wingdings" w:hAnsi="Wingdings" w:cs="Wingdings"/>
        <w:b w:val="0"/>
        <w:i w:val="0"/>
        <w:strike w:val="0"/>
        <w:dstrike w:val="0"/>
        <w:color w:val="002060"/>
        <w:sz w:val="24"/>
        <w:szCs w:val="24"/>
        <w:u w:val="none" w:color="000000"/>
        <w:bdr w:val="none" w:sz="0" w:space="0" w:color="auto"/>
        <w:shd w:val="clear" w:color="auto" w:fill="auto"/>
        <w:vertAlign w:val="baseline"/>
      </w:rPr>
    </w:lvl>
    <w:lvl w:ilvl="8" w:tplc="D5AE03B8">
      <w:start w:val="1"/>
      <w:numFmt w:val="bullet"/>
      <w:lvlText w:val="▪"/>
      <w:lvlJc w:val="left"/>
      <w:pPr>
        <w:ind w:left="6120"/>
      </w:pPr>
      <w:rPr>
        <w:rFonts w:ascii="Wingdings" w:eastAsia="Wingdings" w:hAnsi="Wingdings" w:cs="Wingdings"/>
        <w:b w:val="0"/>
        <w:i w:val="0"/>
        <w:strike w:val="0"/>
        <w:dstrike w:val="0"/>
        <w:color w:val="002060"/>
        <w:sz w:val="24"/>
        <w:szCs w:val="24"/>
        <w:u w:val="none" w:color="000000"/>
        <w:bdr w:val="none" w:sz="0" w:space="0" w:color="auto"/>
        <w:shd w:val="clear" w:color="auto" w:fill="auto"/>
        <w:vertAlign w:val="baseline"/>
      </w:rPr>
    </w:lvl>
  </w:abstractNum>
  <w:abstractNum w:abstractNumId="8" w15:restartNumberingAfterBreak="0">
    <w:nsid w:val="45976D2A"/>
    <w:multiLevelType w:val="hybridMultilevel"/>
    <w:tmpl w:val="8ACAC8D8"/>
    <w:lvl w:ilvl="0" w:tplc="A2948DF6">
      <w:start w:val="1"/>
      <w:numFmt w:val="bullet"/>
      <w:lvlText w:val="-"/>
      <w:lvlJc w:val="left"/>
      <w:pPr>
        <w:ind w:left="36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1" w:tplc="A2041F44">
      <w:start w:val="1"/>
      <w:numFmt w:val="bullet"/>
      <w:lvlText w:val="o"/>
      <w:lvlJc w:val="left"/>
      <w:pPr>
        <w:ind w:left="108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2" w:tplc="DED2BBDC">
      <w:start w:val="1"/>
      <w:numFmt w:val="bullet"/>
      <w:lvlText w:val="▪"/>
      <w:lvlJc w:val="left"/>
      <w:pPr>
        <w:ind w:left="180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3" w:tplc="5ADCFDF2">
      <w:start w:val="1"/>
      <w:numFmt w:val="bullet"/>
      <w:lvlText w:val="•"/>
      <w:lvlJc w:val="left"/>
      <w:pPr>
        <w:ind w:left="252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4" w:tplc="D13C697E">
      <w:start w:val="1"/>
      <w:numFmt w:val="bullet"/>
      <w:lvlText w:val="o"/>
      <w:lvlJc w:val="left"/>
      <w:pPr>
        <w:ind w:left="324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5" w:tplc="94306140">
      <w:start w:val="1"/>
      <w:numFmt w:val="bullet"/>
      <w:lvlText w:val="▪"/>
      <w:lvlJc w:val="left"/>
      <w:pPr>
        <w:ind w:left="396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6" w:tplc="6E88D1E4">
      <w:start w:val="1"/>
      <w:numFmt w:val="bullet"/>
      <w:lvlText w:val="•"/>
      <w:lvlJc w:val="left"/>
      <w:pPr>
        <w:ind w:left="468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7" w:tplc="9B881E86">
      <w:start w:val="1"/>
      <w:numFmt w:val="bullet"/>
      <w:lvlText w:val="o"/>
      <w:lvlJc w:val="left"/>
      <w:pPr>
        <w:ind w:left="540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8" w:tplc="3D881BC4">
      <w:start w:val="1"/>
      <w:numFmt w:val="bullet"/>
      <w:lvlText w:val="▪"/>
      <w:lvlJc w:val="left"/>
      <w:pPr>
        <w:ind w:left="612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abstractNum>
  <w:abstractNum w:abstractNumId="9" w15:restartNumberingAfterBreak="0">
    <w:nsid w:val="65680712"/>
    <w:multiLevelType w:val="hybridMultilevel"/>
    <w:tmpl w:val="FF9A5190"/>
    <w:lvl w:ilvl="0" w:tplc="9BF6A170">
      <w:start w:val="1"/>
      <w:numFmt w:val="bullet"/>
      <w:lvlText w:val="•"/>
      <w:lvlJc w:val="left"/>
      <w:pPr>
        <w:ind w:left="7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AC9EDB8E">
      <w:start w:val="1"/>
      <w:numFmt w:val="bullet"/>
      <w:lvlText w:val="o"/>
      <w:lvlJc w:val="left"/>
      <w:pPr>
        <w:ind w:left="144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612EA51A">
      <w:start w:val="1"/>
      <w:numFmt w:val="bullet"/>
      <w:lvlText w:val="▪"/>
      <w:lvlJc w:val="left"/>
      <w:pPr>
        <w:ind w:left="216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44F03392">
      <w:start w:val="1"/>
      <w:numFmt w:val="bullet"/>
      <w:lvlText w:val="•"/>
      <w:lvlJc w:val="left"/>
      <w:pPr>
        <w:ind w:left="288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F69083C8">
      <w:start w:val="1"/>
      <w:numFmt w:val="bullet"/>
      <w:lvlText w:val="o"/>
      <w:lvlJc w:val="left"/>
      <w:pPr>
        <w:ind w:left="360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1B7CCD80">
      <w:start w:val="1"/>
      <w:numFmt w:val="bullet"/>
      <w:lvlText w:val="▪"/>
      <w:lvlJc w:val="left"/>
      <w:pPr>
        <w:ind w:left="432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32D68CF0">
      <w:start w:val="1"/>
      <w:numFmt w:val="bullet"/>
      <w:lvlText w:val="•"/>
      <w:lvlJc w:val="left"/>
      <w:pPr>
        <w:ind w:left="504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6114D31E">
      <w:start w:val="1"/>
      <w:numFmt w:val="bullet"/>
      <w:lvlText w:val="o"/>
      <w:lvlJc w:val="left"/>
      <w:pPr>
        <w:ind w:left="576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A31C0B9C">
      <w:start w:val="1"/>
      <w:numFmt w:val="bullet"/>
      <w:lvlText w:val="▪"/>
      <w:lvlJc w:val="left"/>
      <w:pPr>
        <w:ind w:left="648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10" w15:restartNumberingAfterBreak="0">
    <w:nsid w:val="7C676096"/>
    <w:multiLevelType w:val="hybridMultilevel"/>
    <w:tmpl w:val="548851AA"/>
    <w:lvl w:ilvl="0" w:tplc="4DA29F76">
      <w:start w:val="1"/>
      <w:numFmt w:val="bullet"/>
      <w:lvlText w:val="•"/>
      <w:lvlJc w:val="left"/>
      <w:pPr>
        <w:ind w:left="713"/>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F7C6E82A">
      <w:start w:val="1"/>
      <w:numFmt w:val="bullet"/>
      <w:lvlText w:val="o"/>
      <w:lvlJc w:val="left"/>
      <w:pPr>
        <w:ind w:left="1788"/>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33441106">
      <w:start w:val="1"/>
      <w:numFmt w:val="bullet"/>
      <w:lvlText w:val="▪"/>
      <w:lvlJc w:val="left"/>
      <w:pPr>
        <w:ind w:left="2508"/>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5ACCC1B2">
      <w:start w:val="1"/>
      <w:numFmt w:val="bullet"/>
      <w:lvlText w:val="•"/>
      <w:lvlJc w:val="left"/>
      <w:pPr>
        <w:ind w:left="322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6EDE9798">
      <w:start w:val="1"/>
      <w:numFmt w:val="bullet"/>
      <w:lvlText w:val="o"/>
      <w:lvlJc w:val="left"/>
      <w:pPr>
        <w:ind w:left="3948"/>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3708A3F2">
      <w:start w:val="1"/>
      <w:numFmt w:val="bullet"/>
      <w:lvlText w:val="▪"/>
      <w:lvlJc w:val="left"/>
      <w:pPr>
        <w:ind w:left="4668"/>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288E5C3A">
      <w:start w:val="1"/>
      <w:numFmt w:val="bullet"/>
      <w:lvlText w:val="•"/>
      <w:lvlJc w:val="left"/>
      <w:pPr>
        <w:ind w:left="53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802EFAB8">
      <w:start w:val="1"/>
      <w:numFmt w:val="bullet"/>
      <w:lvlText w:val="o"/>
      <w:lvlJc w:val="left"/>
      <w:pPr>
        <w:ind w:left="6108"/>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F0F6BEEC">
      <w:start w:val="1"/>
      <w:numFmt w:val="bullet"/>
      <w:lvlText w:val="▪"/>
      <w:lvlJc w:val="left"/>
      <w:pPr>
        <w:ind w:left="6828"/>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num w:numId="1" w16cid:durableId="728918201">
    <w:abstractNumId w:val="1"/>
  </w:num>
  <w:num w:numId="2" w16cid:durableId="865872181">
    <w:abstractNumId w:val="3"/>
  </w:num>
  <w:num w:numId="3" w16cid:durableId="2087146313">
    <w:abstractNumId w:val="4"/>
  </w:num>
  <w:num w:numId="4" w16cid:durableId="1011564629">
    <w:abstractNumId w:val="7"/>
  </w:num>
  <w:num w:numId="5" w16cid:durableId="1745295654">
    <w:abstractNumId w:val="6"/>
  </w:num>
  <w:num w:numId="6" w16cid:durableId="148375939">
    <w:abstractNumId w:val="5"/>
  </w:num>
  <w:num w:numId="7" w16cid:durableId="541985780">
    <w:abstractNumId w:val="9"/>
  </w:num>
  <w:num w:numId="8" w16cid:durableId="1848867053">
    <w:abstractNumId w:val="8"/>
  </w:num>
  <w:num w:numId="9" w16cid:durableId="851921368">
    <w:abstractNumId w:val="10"/>
  </w:num>
  <w:num w:numId="10" w16cid:durableId="1629555070">
    <w:abstractNumId w:val="0"/>
  </w:num>
  <w:num w:numId="11" w16cid:durableId="11436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5A"/>
    <w:rsid w:val="00A4625A"/>
    <w:rsid w:val="00DE0DDD"/>
    <w:rsid w:val="00E967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334"/>
  <w15:docId w15:val="{80DCD4BB-BFE3-45E3-8B52-3019E724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49" w:lineRule="auto"/>
      <w:ind w:left="10" w:hanging="10"/>
      <w:jc w:val="both"/>
    </w:pPr>
    <w:rPr>
      <w:rFonts w:ascii="Calibri" w:eastAsia="Calibri" w:hAnsi="Calibri" w:cs="Calibri"/>
      <w:color w:val="002060"/>
      <w:sz w:val="24"/>
    </w:rPr>
  </w:style>
  <w:style w:type="paragraph" w:styleId="Titre1">
    <w:name w:val="heading 1"/>
    <w:next w:val="Normal"/>
    <w:link w:val="Titre1Car"/>
    <w:uiPriority w:val="9"/>
    <w:qFormat/>
    <w:pPr>
      <w:keepNext/>
      <w:keepLines/>
      <w:spacing w:after="0"/>
      <w:ind w:left="10" w:right="51" w:hanging="10"/>
      <w:jc w:val="center"/>
      <w:outlineLvl w:val="0"/>
    </w:pPr>
    <w:rPr>
      <w:rFonts w:ascii="Calibri" w:eastAsia="Calibri" w:hAnsi="Calibri" w:cs="Calibri"/>
      <w:b/>
      <w:color w:val="C0504D"/>
      <w:sz w:val="28"/>
    </w:rPr>
  </w:style>
  <w:style w:type="paragraph" w:styleId="Titre2">
    <w:name w:val="heading 2"/>
    <w:next w:val="Normal"/>
    <w:link w:val="Titre2Car"/>
    <w:uiPriority w:val="9"/>
    <w:unhideWhenUsed/>
    <w:qFormat/>
    <w:pPr>
      <w:keepNext/>
      <w:keepLines/>
      <w:spacing w:after="6" w:line="250" w:lineRule="auto"/>
      <w:ind w:left="82" w:hanging="10"/>
      <w:outlineLvl w:val="1"/>
    </w:pPr>
    <w:rPr>
      <w:rFonts w:ascii="Calibri" w:eastAsia="Calibri" w:hAnsi="Calibri" w:cs="Calibri"/>
      <w:b/>
      <w:i/>
      <w:color w:val="C0504D"/>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i/>
      <w:color w:val="C0504D"/>
      <w:sz w:val="24"/>
    </w:rPr>
  </w:style>
  <w:style w:type="character" w:customStyle="1" w:styleId="Titre1Car">
    <w:name w:val="Titre 1 Car"/>
    <w:link w:val="Titre1"/>
    <w:rPr>
      <w:rFonts w:ascii="Calibri" w:eastAsia="Calibri" w:hAnsi="Calibri" w:cs="Calibri"/>
      <w:b/>
      <w:color w:val="C0504D"/>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jp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6.jpg"/><Relationship Id="rId7" Type="http://schemas.openxmlformats.org/officeDocument/2006/relationships/image" Target="media/image1.jpg"/><Relationship Id="rId12" Type="http://schemas.openxmlformats.org/officeDocument/2006/relationships/hyperlink" Target="http://www.assemblee-nationale.fr/dyn/15/comptes-rendus/cion_def/l15cion_def1920071_compte-ren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0.jpg"/><Relationship Id="rId20"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semblee-nationale.fr/dyn/15/comptes-rendus/cion_def/l15cion_def1920071_compte-ren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0.jpg"/><Relationship Id="rId23" Type="http://schemas.openxmlformats.org/officeDocument/2006/relationships/fontTable" Target="fontTable.xml"/><Relationship Id="rId10" Type="http://schemas.openxmlformats.org/officeDocument/2006/relationships/image" Target="media/image10.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image" Target="media/image4.jpg"/><Relationship Id="rId22"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8510</Words>
  <Characters>46805</Characters>
  <Application>Microsoft Office Word</Application>
  <DocSecurity>0</DocSecurity>
  <Lines>390</Lines>
  <Paragraphs>110</Paragraphs>
  <ScaleCrop>false</ScaleCrop>
  <Company/>
  <LinksUpToDate>false</LinksUpToDate>
  <CharactersWithSpaces>55205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Gimenes</dc:creator>
  <cp:keywords/>
  <cp:lastModifiedBy>Verdu</cp:lastModifiedBy>
  <cp:revision>2</cp:revision>
  <dcterms:created xsi:type="dcterms:W3CDTF">2022-04-25T13:28:00Z</dcterms:created>
  <dcterms:modified xsi:type="dcterms:W3CDTF">2022-04-25T13:28:00Z</dcterms:modified>
</cp:coreProperties>
</file>